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C2F" w:rsidRDefault="00131F14" w:rsidP="001A4855">
      <w:pPr>
        <w:pStyle w:val="1"/>
      </w:pPr>
      <w:r>
        <w:rPr>
          <w:noProof/>
          <w:lang w:val="ru-RU" w:eastAsia="ru-RU"/>
        </w:rPr>
        <w:drawing>
          <wp:anchor distT="0" distB="0" distL="114300" distR="114300" simplePos="0" relativeHeight="251658240" behindDoc="0" locked="0" layoutInCell="1" allowOverlap="1" wp14:anchorId="590E66BB" wp14:editId="1887FB56">
            <wp:simplePos x="0" y="0"/>
            <wp:positionH relativeFrom="column">
              <wp:posOffset>2508250</wp:posOffset>
            </wp:positionH>
            <wp:positionV relativeFrom="paragraph">
              <wp:posOffset>-1905</wp:posOffset>
            </wp:positionV>
            <wp:extent cx="426720" cy="609600"/>
            <wp:effectExtent l="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noFill/>
                  </pic:spPr>
                </pic:pic>
              </a:graphicData>
            </a:graphic>
          </wp:anchor>
        </w:drawing>
      </w:r>
    </w:p>
    <w:p w:rsidR="002B5C2F" w:rsidRDefault="002B5C2F" w:rsidP="002B5C2F">
      <w:pPr>
        <w:tabs>
          <w:tab w:val="left" w:pos="1200"/>
        </w:tabs>
        <w:spacing w:after="0" w:line="240" w:lineRule="auto"/>
        <w:ind w:left="660"/>
        <w:jc w:val="center"/>
        <w:rPr>
          <w:sz w:val="28"/>
        </w:rPr>
      </w:pPr>
    </w:p>
    <w:p w:rsidR="002B5C2F" w:rsidRDefault="002B5C2F" w:rsidP="002B5C2F">
      <w:pPr>
        <w:tabs>
          <w:tab w:val="left" w:pos="1200"/>
        </w:tabs>
        <w:spacing w:after="0" w:line="240" w:lineRule="auto"/>
        <w:ind w:left="660"/>
        <w:jc w:val="center"/>
        <w:rPr>
          <w:sz w:val="28"/>
        </w:rPr>
      </w:pPr>
    </w:p>
    <w:p w:rsidR="002B5C2F" w:rsidRDefault="002B5C2F" w:rsidP="002B5C2F">
      <w:pPr>
        <w:tabs>
          <w:tab w:val="left" w:pos="1200"/>
        </w:tabs>
        <w:spacing w:after="0" w:line="240" w:lineRule="auto"/>
        <w:ind w:left="660"/>
        <w:rPr>
          <w:rFonts w:ascii="Times New Roman" w:hAnsi="Times New Roman" w:cs="Times New Roman"/>
          <w:b/>
          <w:sz w:val="32"/>
        </w:rPr>
      </w:pPr>
      <w:r>
        <w:rPr>
          <w:rFonts w:ascii="Times New Roman" w:hAnsi="Times New Roman" w:cs="Times New Roman"/>
          <w:b/>
          <w:sz w:val="32"/>
        </w:rPr>
        <w:t>СОКАЛЬСЬКА МІСЬКА РАДА ЛЬВІВСЬКОЇ ОБЛАСТІ</w:t>
      </w:r>
    </w:p>
    <w:p w:rsidR="002B5C2F" w:rsidRDefault="002B5C2F" w:rsidP="002B5C2F">
      <w:pPr>
        <w:rPr>
          <w:rFonts w:ascii="Times New Roman" w:hAnsi="Times New Roman" w:cs="Times New Roman"/>
          <w:b/>
          <w:sz w:val="24"/>
          <w:szCs w:val="24"/>
        </w:rPr>
      </w:pPr>
    </w:p>
    <w:p w:rsidR="002B5C2F" w:rsidRDefault="002B5C2F" w:rsidP="002B5C2F">
      <w:pPr>
        <w:pStyle w:val="a3"/>
        <w:rPr>
          <w:rFonts w:ascii="Times New Roman" w:hAnsi="Times New Roman" w:cs="Times New Roman"/>
          <w:b/>
          <w:sz w:val="24"/>
        </w:rPr>
      </w:pPr>
      <w:r>
        <w:rPr>
          <w:b/>
        </w:rPr>
        <w:tab/>
        <w:t xml:space="preserve">     </w:t>
      </w:r>
      <w:r>
        <w:rPr>
          <w:rFonts w:ascii="Times New Roman" w:hAnsi="Times New Roman" w:cs="Times New Roman"/>
          <w:b/>
          <w:sz w:val="24"/>
        </w:rPr>
        <w:t>МІСЬКА</w:t>
      </w:r>
      <w:r>
        <w:rPr>
          <w:rFonts w:ascii="Times New Roman" w:hAnsi="Times New Roman" w:cs="Times New Roman"/>
          <w:sz w:val="24"/>
        </w:rPr>
        <w:t xml:space="preserve"> </w:t>
      </w:r>
      <w:r>
        <w:rPr>
          <w:rFonts w:ascii="Times New Roman" w:hAnsi="Times New Roman" w:cs="Times New Roman"/>
          <w:b/>
          <w:sz w:val="24"/>
        </w:rPr>
        <w:t xml:space="preserve">КОМІСІЯ З ПИТАНЬ ТЕХНОГЕННО-ЕКОЛОГІЧНОЇ БЕЗПЕКИ </w:t>
      </w:r>
    </w:p>
    <w:p w:rsidR="002B5C2F" w:rsidRDefault="002B5C2F" w:rsidP="002B5C2F">
      <w:pPr>
        <w:pStyle w:val="a3"/>
        <w:rPr>
          <w:rFonts w:ascii="Times New Roman" w:hAnsi="Times New Roman" w:cs="Times New Roman"/>
          <w:b/>
          <w:sz w:val="24"/>
          <w:lang w:val="ru-RU"/>
        </w:rPr>
      </w:pPr>
      <w:r>
        <w:rPr>
          <w:rFonts w:ascii="Times New Roman" w:hAnsi="Times New Roman" w:cs="Times New Roman"/>
          <w:b/>
          <w:sz w:val="24"/>
        </w:rPr>
        <w:t xml:space="preserve">                                           ТА НАДЗВИЧАЙНИХ СИТУАЦІЙ</w:t>
      </w:r>
    </w:p>
    <w:p w:rsidR="002B5C2F" w:rsidRDefault="002B5C2F" w:rsidP="002B5C2F">
      <w:pPr>
        <w:pStyle w:val="a3"/>
        <w:rPr>
          <w:rFonts w:ascii="Times New Roman" w:hAnsi="Times New Roman" w:cs="Times New Roman"/>
          <w:b/>
          <w:sz w:val="24"/>
          <w:lang w:val="ru-RU"/>
        </w:rPr>
      </w:pPr>
    </w:p>
    <w:p w:rsidR="002B5C2F" w:rsidRDefault="002B5C2F" w:rsidP="002B5C2F">
      <w:pPr>
        <w:rPr>
          <w:rFonts w:ascii="Times New Roman" w:hAnsi="Times New Roman" w:cs="Times New Roman"/>
          <w:b/>
          <w:sz w:val="24"/>
          <w:szCs w:val="24"/>
          <w:u w:val="single"/>
        </w:rPr>
      </w:pPr>
      <w:r>
        <w:rPr>
          <w:rFonts w:ascii="Times New Roman" w:hAnsi="Times New Roman" w:cs="Times New Roman"/>
          <w:b/>
          <w:sz w:val="24"/>
          <w:szCs w:val="24"/>
          <w:u w:val="single"/>
        </w:rPr>
        <w:t xml:space="preserve">вул. Шептицького, 44 </w:t>
      </w:r>
      <w:proofErr w:type="spellStart"/>
      <w:r>
        <w:rPr>
          <w:rFonts w:ascii="Times New Roman" w:hAnsi="Times New Roman" w:cs="Times New Roman"/>
          <w:b/>
          <w:sz w:val="24"/>
          <w:szCs w:val="24"/>
          <w:u w:val="single"/>
        </w:rPr>
        <w:t>м.Сокаль</w:t>
      </w:r>
      <w:proofErr w:type="spellEnd"/>
      <w:r>
        <w:rPr>
          <w:rFonts w:ascii="Times New Roman" w:hAnsi="Times New Roman" w:cs="Times New Roman"/>
          <w:b/>
          <w:sz w:val="24"/>
          <w:szCs w:val="24"/>
          <w:u w:val="single"/>
        </w:rPr>
        <w:t xml:space="preserve">, 80001, т.0937353344,  </w:t>
      </w:r>
      <w:r>
        <w:rPr>
          <w:rFonts w:ascii="Times New Roman" w:hAnsi="Times New Roman" w:cs="Times New Roman"/>
          <w:b/>
          <w:sz w:val="24"/>
          <w:szCs w:val="24"/>
          <w:u w:val="single"/>
          <w:lang w:val="en-US"/>
        </w:rPr>
        <w:t>e</w:t>
      </w:r>
      <w:r>
        <w:rPr>
          <w:rFonts w:ascii="Times New Roman" w:hAnsi="Times New Roman" w:cs="Times New Roman"/>
          <w:b/>
          <w:sz w:val="24"/>
          <w:szCs w:val="24"/>
          <w:u w:val="single"/>
        </w:rPr>
        <w:t>-</w:t>
      </w:r>
      <w:r>
        <w:rPr>
          <w:rFonts w:ascii="Times New Roman" w:hAnsi="Times New Roman" w:cs="Times New Roman"/>
          <w:b/>
          <w:sz w:val="24"/>
          <w:szCs w:val="24"/>
          <w:u w:val="single"/>
          <w:lang w:val="en-US"/>
        </w:rPr>
        <w:t>mail</w:t>
      </w:r>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lang w:val="en-US"/>
        </w:rPr>
        <w:t>miskradasokal</w:t>
      </w:r>
      <w:proofErr w:type="spellEnd"/>
      <w:r>
        <w:rPr>
          <w:rFonts w:ascii="Times New Roman" w:hAnsi="Times New Roman" w:cs="Times New Roman"/>
          <w:b/>
          <w:sz w:val="24"/>
          <w:szCs w:val="24"/>
          <w:u w:val="single"/>
        </w:rPr>
        <w:t>@</w:t>
      </w:r>
      <w:proofErr w:type="spellStart"/>
      <w:r>
        <w:rPr>
          <w:rFonts w:ascii="Times New Roman" w:hAnsi="Times New Roman" w:cs="Times New Roman"/>
          <w:b/>
          <w:sz w:val="24"/>
          <w:szCs w:val="24"/>
          <w:u w:val="single"/>
          <w:lang w:val="en-US"/>
        </w:rPr>
        <w:t>ukr</w:t>
      </w:r>
      <w:proofErr w:type="spellEnd"/>
      <w:r>
        <w:rPr>
          <w:rFonts w:ascii="Times New Roman" w:hAnsi="Times New Roman" w:cs="Times New Roman"/>
          <w:b/>
          <w:sz w:val="24"/>
          <w:szCs w:val="24"/>
          <w:u w:val="single"/>
        </w:rPr>
        <w:t>.</w:t>
      </w:r>
      <w:r>
        <w:rPr>
          <w:rFonts w:ascii="Times New Roman" w:hAnsi="Times New Roman" w:cs="Times New Roman"/>
          <w:b/>
          <w:sz w:val="24"/>
          <w:szCs w:val="24"/>
          <w:u w:val="single"/>
          <w:lang w:val="en-US"/>
        </w:rPr>
        <w:t>net</w:t>
      </w:r>
    </w:p>
    <w:p w:rsidR="002B5C2F" w:rsidRDefault="002B5C2F" w:rsidP="002B5C2F">
      <w:pPr>
        <w:rPr>
          <w:rFonts w:ascii="Times New Roman" w:hAnsi="Times New Roman" w:cs="Times New Roman"/>
          <w:sz w:val="24"/>
          <w:szCs w:val="24"/>
        </w:rPr>
      </w:pPr>
    </w:p>
    <w:p w:rsidR="002B5C2F" w:rsidRDefault="002B5C2F" w:rsidP="002B5C2F">
      <w:pPr>
        <w:pStyle w:val="a3"/>
        <w:rPr>
          <w:rFonts w:ascii="Times New Roman" w:hAnsi="Times New Roman" w:cs="Times New Roman"/>
          <w:b/>
          <w:sz w:val="24"/>
        </w:rPr>
      </w:pPr>
      <w:r>
        <w:tab/>
      </w:r>
      <w:r>
        <w:tab/>
      </w:r>
      <w:r>
        <w:tab/>
      </w:r>
      <w:r>
        <w:tab/>
      </w:r>
      <w:r>
        <w:tab/>
      </w:r>
      <w:r>
        <w:tab/>
      </w:r>
      <w:r>
        <w:tab/>
      </w:r>
      <w:r>
        <w:tab/>
      </w:r>
      <w:r>
        <w:rPr>
          <w:rFonts w:ascii="Times New Roman" w:hAnsi="Times New Roman" w:cs="Times New Roman"/>
          <w:b/>
          <w:sz w:val="24"/>
        </w:rPr>
        <w:t>ЗАТВЕРДЖУЮ</w:t>
      </w:r>
    </w:p>
    <w:p w:rsidR="002B5C2F" w:rsidRDefault="002B5C2F" w:rsidP="002B5C2F">
      <w:pPr>
        <w:pStyle w:val="a3"/>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Сокальський міський голова,</w:t>
      </w:r>
    </w:p>
    <w:p w:rsidR="002B5C2F" w:rsidRDefault="002B5C2F" w:rsidP="002B5C2F">
      <w:pPr>
        <w:pStyle w:val="a3"/>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голова міської комісії ТЕБ і НС</w:t>
      </w:r>
    </w:p>
    <w:p w:rsidR="002B5C2F" w:rsidRDefault="002B5C2F" w:rsidP="002B5C2F">
      <w:pPr>
        <w:pStyle w:val="a3"/>
        <w:rPr>
          <w:rFonts w:ascii="Times New Roman" w:hAnsi="Times New Roman" w:cs="Times New Roman"/>
          <w:b/>
          <w:sz w:val="24"/>
        </w:rPr>
      </w:pPr>
    </w:p>
    <w:p w:rsidR="002B5C2F" w:rsidRDefault="002B5C2F" w:rsidP="002B5C2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 Сергій КАСЯН</w:t>
      </w:r>
    </w:p>
    <w:p w:rsidR="002B5C2F" w:rsidRDefault="002B5C2F" w:rsidP="002B5C2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401A3" w:rsidRDefault="007401A3" w:rsidP="007401A3">
      <w:pPr>
        <w:pStyle w:val="a3"/>
        <w:jc w:val="center"/>
        <w:rPr>
          <w:rFonts w:ascii="Times New Roman" w:hAnsi="Times New Roman" w:cs="Times New Roman"/>
          <w:b/>
          <w:sz w:val="24"/>
        </w:rPr>
      </w:pPr>
      <w:r w:rsidRPr="005462B8">
        <w:rPr>
          <w:rFonts w:ascii="Times New Roman" w:hAnsi="Times New Roman" w:cs="Times New Roman"/>
          <w:b/>
          <w:sz w:val="24"/>
        </w:rPr>
        <w:t xml:space="preserve">ПРОТОКОЛ  № </w:t>
      </w:r>
      <w:r w:rsidR="00D436F6">
        <w:rPr>
          <w:rFonts w:ascii="Times New Roman" w:hAnsi="Times New Roman" w:cs="Times New Roman"/>
          <w:b/>
          <w:sz w:val="24"/>
        </w:rPr>
        <w:t>1</w:t>
      </w:r>
      <w:r w:rsidR="00E32E32">
        <w:rPr>
          <w:rFonts w:ascii="Times New Roman" w:hAnsi="Times New Roman" w:cs="Times New Roman"/>
          <w:b/>
          <w:sz w:val="24"/>
        </w:rPr>
        <w:t>7</w:t>
      </w:r>
    </w:p>
    <w:p w:rsidR="007401A3" w:rsidRDefault="007401A3" w:rsidP="007401A3">
      <w:pPr>
        <w:pStyle w:val="a3"/>
        <w:jc w:val="center"/>
        <w:rPr>
          <w:rFonts w:ascii="Times New Roman" w:hAnsi="Times New Roman" w:cs="Times New Roman"/>
          <w:b/>
          <w:sz w:val="24"/>
        </w:rPr>
      </w:pPr>
      <w:r w:rsidRPr="005462B8">
        <w:rPr>
          <w:rFonts w:ascii="Times New Roman" w:hAnsi="Times New Roman" w:cs="Times New Roman"/>
          <w:b/>
          <w:sz w:val="24"/>
        </w:rPr>
        <w:t>засідання міської комісії</w:t>
      </w:r>
    </w:p>
    <w:p w:rsidR="007401A3" w:rsidRPr="005462B8" w:rsidRDefault="007401A3" w:rsidP="007401A3">
      <w:pPr>
        <w:pStyle w:val="a3"/>
        <w:jc w:val="center"/>
        <w:rPr>
          <w:rFonts w:ascii="Times New Roman" w:hAnsi="Times New Roman" w:cs="Times New Roman"/>
          <w:b/>
          <w:sz w:val="24"/>
        </w:rPr>
      </w:pPr>
      <w:r w:rsidRPr="005462B8">
        <w:rPr>
          <w:rFonts w:ascii="Times New Roman" w:hAnsi="Times New Roman" w:cs="Times New Roman"/>
          <w:b/>
          <w:sz w:val="24"/>
        </w:rPr>
        <w:t>з питань техногенно-екологічної безпеки і надзвичайних ситуацій</w:t>
      </w:r>
    </w:p>
    <w:p w:rsidR="007401A3" w:rsidRPr="005462B8" w:rsidRDefault="007401A3" w:rsidP="007401A3">
      <w:pPr>
        <w:spacing w:after="0" w:line="240" w:lineRule="auto"/>
        <w:jc w:val="center"/>
        <w:rPr>
          <w:rFonts w:ascii="Times New Roman" w:hAnsi="Times New Roman" w:cs="Times New Roman"/>
          <w:b/>
          <w:sz w:val="24"/>
          <w:szCs w:val="24"/>
        </w:rPr>
      </w:pPr>
    </w:p>
    <w:p w:rsidR="007401A3" w:rsidRPr="00FD341B" w:rsidRDefault="007401A3" w:rsidP="007401A3">
      <w:pPr>
        <w:pStyle w:val="a4"/>
        <w:shd w:val="clear" w:color="auto" w:fill="FFFFFF"/>
        <w:spacing w:before="0" w:beforeAutospacing="0" w:after="0" w:afterAutospacing="0"/>
        <w:jc w:val="center"/>
        <w:rPr>
          <w:rFonts w:ascii="Arial" w:hAnsi="Arial" w:cs="Arial"/>
          <w:color w:val="000000"/>
          <w:sz w:val="28"/>
          <w:szCs w:val="28"/>
          <w:lang w:val="ru-RU"/>
        </w:rPr>
      </w:pPr>
      <w:r w:rsidRPr="005462B8">
        <w:rPr>
          <w:b/>
        </w:rPr>
        <w:t xml:space="preserve">від  </w:t>
      </w:r>
      <w:r w:rsidR="00E32E32">
        <w:rPr>
          <w:b/>
        </w:rPr>
        <w:t>1</w:t>
      </w:r>
      <w:r w:rsidR="00D436F6">
        <w:rPr>
          <w:b/>
        </w:rPr>
        <w:t>8</w:t>
      </w:r>
      <w:r w:rsidR="007F5F0D">
        <w:rPr>
          <w:b/>
        </w:rPr>
        <w:t>.</w:t>
      </w:r>
      <w:r w:rsidR="00D436F6">
        <w:rPr>
          <w:b/>
        </w:rPr>
        <w:t>1</w:t>
      </w:r>
      <w:r w:rsidR="007F5F0D">
        <w:rPr>
          <w:b/>
        </w:rPr>
        <w:t>0</w:t>
      </w:r>
      <w:r>
        <w:rPr>
          <w:b/>
        </w:rPr>
        <w:t>.2021</w:t>
      </w:r>
      <w:r w:rsidRPr="005462B8">
        <w:rPr>
          <w:b/>
        </w:rPr>
        <w:t xml:space="preserve"> р.</w:t>
      </w:r>
      <w:r w:rsidRPr="005462B8">
        <w:rPr>
          <w:b/>
        </w:rPr>
        <w:tab/>
      </w:r>
      <w:r w:rsidRPr="005462B8">
        <w:rPr>
          <w:b/>
        </w:rPr>
        <w:tab/>
      </w:r>
      <w:r w:rsidRPr="005462B8">
        <w:rPr>
          <w:b/>
        </w:rPr>
        <w:tab/>
      </w:r>
      <w:r w:rsidRPr="005462B8">
        <w:rPr>
          <w:b/>
        </w:rPr>
        <w:tab/>
      </w:r>
      <w:r w:rsidRPr="005462B8">
        <w:rPr>
          <w:b/>
        </w:rPr>
        <w:tab/>
      </w:r>
      <w:r w:rsidRPr="005462B8">
        <w:rPr>
          <w:b/>
        </w:rPr>
        <w:tab/>
      </w:r>
      <w:r w:rsidRPr="005462B8">
        <w:rPr>
          <w:b/>
        </w:rPr>
        <w:tab/>
      </w:r>
      <w:r>
        <w:rPr>
          <w:b/>
        </w:rPr>
        <w:tab/>
      </w:r>
      <w:r>
        <w:rPr>
          <w:b/>
        </w:rPr>
        <w:tab/>
      </w:r>
      <w:proofErr w:type="spellStart"/>
      <w:r w:rsidRPr="005462B8">
        <w:rPr>
          <w:b/>
        </w:rPr>
        <w:t>м.Сокаль</w:t>
      </w:r>
      <w:proofErr w:type="spellEnd"/>
      <w:r>
        <w:tab/>
      </w:r>
      <w:r>
        <w:tab/>
      </w:r>
      <w:r>
        <w:tab/>
      </w:r>
    </w:p>
    <w:p w:rsidR="007401A3" w:rsidRPr="00C25069" w:rsidRDefault="007401A3" w:rsidP="007401A3">
      <w:pPr>
        <w:pStyle w:val="wfxrecipient"/>
        <w:shd w:val="clear" w:color="auto" w:fill="FFFFFF"/>
        <w:spacing w:before="0" w:beforeAutospacing="0" w:after="0" w:afterAutospacing="0"/>
        <w:jc w:val="both"/>
        <w:rPr>
          <w:lang w:val="uk-UA"/>
        </w:rPr>
      </w:pPr>
      <w:r w:rsidRPr="00C25069">
        <w:rPr>
          <w:b/>
          <w:bCs/>
          <w:bdr w:val="none" w:sz="0" w:space="0" w:color="auto" w:frame="1"/>
          <w:lang w:val="uk-UA"/>
        </w:rPr>
        <w:t>Головував: </w:t>
      </w:r>
      <w:r w:rsidRPr="00C25069">
        <w:rPr>
          <w:bdr w:val="none" w:sz="0" w:space="0" w:color="auto" w:frame="1"/>
          <w:lang w:val="uk-UA"/>
        </w:rPr>
        <w:t>голова  комісії з питань ТЕБ і НС міський голова  С.Касян.</w:t>
      </w:r>
    </w:p>
    <w:p w:rsidR="007401A3" w:rsidRPr="00C25069" w:rsidRDefault="007401A3" w:rsidP="007401A3">
      <w:pPr>
        <w:pStyle w:val="wfxrecipient"/>
        <w:shd w:val="clear" w:color="auto" w:fill="FFFFFF"/>
        <w:spacing w:before="0" w:beforeAutospacing="0" w:after="0" w:afterAutospacing="0"/>
        <w:rPr>
          <w:lang w:val="uk-UA"/>
        </w:rPr>
      </w:pPr>
      <w:r w:rsidRPr="00C25069">
        <w:rPr>
          <w:b/>
          <w:bCs/>
          <w:bdr w:val="none" w:sz="0" w:space="0" w:color="auto" w:frame="1"/>
          <w:lang w:val="uk-UA"/>
        </w:rPr>
        <w:t>Присутні:</w:t>
      </w:r>
    </w:p>
    <w:p w:rsidR="007401A3" w:rsidRPr="00C25069" w:rsidRDefault="007401A3" w:rsidP="007401A3">
      <w:pPr>
        <w:pStyle w:val="wfxrecipient"/>
        <w:shd w:val="clear" w:color="auto" w:fill="FFFFFF"/>
        <w:spacing w:before="0" w:beforeAutospacing="0" w:after="0" w:afterAutospacing="0"/>
        <w:jc w:val="both"/>
        <w:rPr>
          <w:lang w:val="uk-UA"/>
        </w:rPr>
      </w:pPr>
      <w:r w:rsidRPr="00C25069">
        <w:rPr>
          <w:b/>
          <w:bCs/>
          <w:bdr w:val="none" w:sz="0" w:space="0" w:color="auto" w:frame="1"/>
          <w:lang w:val="uk-UA"/>
        </w:rPr>
        <w:t>- </w:t>
      </w:r>
      <w:r w:rsidRPr="00C25069">
        <w:rPr>
          <w:bdr w:val="none" w:sz="0" w:space="0" w:color="auto" w:frame="1"/>
          <w:lang w:val="uk-UA"/>
        </w:rPr>
        <w:t>члени комісії з питань ТЕБ і НС (згідно списку);</w:t>
      </w:r>
    </w:p>
    <w:p w:rsidR="007401A3" w:rsidRPr="00C25069" w:rsidRDefault="007401A3" w:rsidP="007401A3">
      <w:pPr>
        <w:pStyle w:val="wfxrecipient"/>
        <w:shd w:val="clear" w:color="auto" w:fill="FFFFFF"/>
        <w:spacing w:before="0" w:beforeAutospacing="0" w:after="0" w:afterAutospacing="0"/>
        <w:jc w:val="both"/>
        <w:rPr>
          <w:lang w:val="uk-UA"/>
        </w:rPr>
      </w:pPr>
      <w:r w:rsidRPr="00C25069">
        <w:rPr>
          <w:lang w:val="uk-UA"/>
        </w:rPr>
        <w:t> </w:t>
      </w:r>
    </w:p>
    <w:p w:rsidR="007401A3" w:rsidRDefault="007401A3" w:rsidP="007401A3">
      <w:pPr>
        <w:pStyle w:val="a4"/>
        <w:shd w:val="clear" w:color="auto" w:fill="FFFFFF"/>
        <w:spacing w:before="0" w:beforeAutospacing="0" w:after="0" w:afterAutospacing="0"/>
        <w:jc w:val="both"/>
      </w:pPr>
      <w:r w:rsidRPr="00C25069">
        <w:t>  </w:t>
      </w:r>
    </w:p>
    <w:p w:rsidR="003F7770" w:rsidRPr="00465FFF" w:rsidRDefault="003F7770" w:rsidP="00D436F6">
      <w:pPr>
        <w:spacing w:after="0" w:line="240" w:lineRule="auto"/>
        <w:ind w:firstLine="567"/>
        <w:jc w:val="both"/>
        <w:rPr>
          <w:rFonts w:ascii="Times New Roman" w:hAnsi="Times New Roman" w:cs="Times New Roman"/>
          <w:b/>
          <w:sz w:val="24"/>
          <w:szCs w:val="24"/>
        </w:rPr>
      </w:pPr>
      <w:r w:rsidRPr="00465FFF">
        <w:rPr>
          <w:rFonts w:ascii="Times New Roman" w:hAnsi="Times New Roman" w:cs="Times New Roman"/>
          <w:b/>
          <w:sz w:val="24"/>
          <w:szCs w:val="24"/>
        </w:rPr>
        <w:t>ПОРЯДОК ДЕННИЙ:</w:t>
      </w:r>
    </w:p>
    <w:p w:rsidR="001669C1" w:rsidRDefault="001669C1" w:rsidP="00D436F6">
      <w:pPr>
        <w:spacing w:after="0" w:line="240" w:lineRule="auto"/>
        <w:ind w:firstLine="567"/>
        <w:jc w:val="both"/>
        <w:rPr>
          <w:rFonts w:ascii="Times New Roman" w:hAnsi="Times New Roman"/>
          <w:b/>
          <w:sz w:val="24"/>
          <w:szCs w:val="24"/>
        </w:rPr>
      </w:pPr>
      <w:r w:rsidRPr="00D436F6">
        <w:rPr>
          <w:rFonts w:ascii="Times New Roman" w:hAnsi="Times New Roman"/>
          <w:b/>
          <w:bCs/>
          <w:sz w:val="24"/>
          <w:szCs w:val="24"/>
        </w:rPr>
        <w:t xml:space="preserve">Про </w:t>
      </w:r>
      <w:r w:rsidR="00D436F6" w:rsidRPr="00D436F6">
        <w:rPr>
          <w:rFonts w:ascii="Times New Roman" w:hAnsi="Times New Roman"/>
          <w:b/>
          <w:bCs/>
          <w:sz w:val="24"/>
          <w:szCs w:val="24"/>
        </w:rPr>
        <w:t xml:space="preserve">посилення протиепідемічних </w:t>
      </w:r>
      <w:r w:rsidRPr="00D436F6">
        <w:rPr>
          <w:rFonts w:ascii="Times New Roman" w:hAnsi="Times New Roman"/>
          <w:b/>
          <w:bCs/>
          <w:sz w:val="24"/>
          <w:szCs w:val="24"/>
        </w:rPr>
        <w:t xml:space="preserve">заходів </w:t>
      </w:r>
      <w:r w:rsidR="00D436F6">
        <w:rPr>
          <w:rFonts w:ascii="Times New Roman" w:hAnsi="Times New Roman"/>
          <w:b/>
          <w:bCs/>
          <w:sz w:val="24"/>
          <w:szCs w:val="24"/>
        </w:rPr>
        <w:t>у зв</w:t>
      </w:r>
      <w:r w:rsidR="00D436F6" w:rsidRPr="00D436F6">
        <w:rPr>
          <w:rFonts w:ascii="Times New Roman" w:hAnsi="Times New Roman"/>
          <w:b/>
          <w:bCs/>
          <w:sz w:val="24"/>
          <w:szCs w:val="24"/>
        </w:rPr>
        <w:t>’</w:t>
      </w:r>
      <w:r w:rsidR="00D436F6">
        <w:rPr>
          <w:rFonts w:ascii="Times New Roman" w:hAnsi="Times New Roman"/>
          <w:b/>
          <w:bCs/>
          <w:sz w:val="24"/>
          <w:szCs w:val="24"/>
        </w:rPr>
        <w:t xml:space="preserve">язку </w:t>
      </w:r>
      <w:r w:rsidRPr="00D436F6">
        <w:rPr>
          <w:rFonts w:ascii="Times New Roman" w:hAnsi="Times New Roman"/>
          <w:b/>
          <w:bCs/>
          <w:sz w:val="24"/>
          <w:szCs w:val="24"/>
        </w:rPr>
        <w:t>з</w:t>
      </w:r>
      <w:r w:rsidR="00D436F6">
        <w:rPr>
          <w:rFonts w:ascii="Times New Roman" w:hAnsi="Times New Roman"/>
          <w:b/>
          <w:bCs/>
          <w:sz w:val="24"/>
          <w:szCs w:val="24"/>
        </w:rPr>
        <w:t xml:space="preserve"> ростом захворюваності на </w:t>
      </w:r>
      <w:r w:rsidRPr="00D436F6">
        <w:rPr>
          <w:rFonts w:ascii="Times New Roman" w:hAnsi="Times New Roman"/>
          <w:b/>
          <w:sz w:val="24"/>
          <w:szCs w:val="24"/>
        </w:rPr>
        <w:t>COVID-19</w:t>
      </w:r>
      <w:r w:rsidR="00D436F6">
        <w:rPr>
          <w:rFonts w:ascii="Times New Roman" w:hAnsi="Times New Roman"/>
          <w:b/>
          <w:sz w:val="24"/>
          <w:szCs w:val="24"/>
        </w:rPr>
        <w:t xml:space="preserve"> на території громади</w:t>
      </w:r>
      <w:r w:rsidRPr="00D436F6">
        <w:rPr>
          <w:rFonts w:ascii="Times New Roman" w:hAnsi="Times New Roman"/>
          <w:b/>
          <w:sz w:val="24"/>
          <w:szCs w:val="24"/>
        </w:rPr>
        <w:t>.</w:t>
      </w:r>
    </w:p>
    <w:p w:rsidR="00A330EC" w:rsidRDefault="00A330EC" w:rsidP="00D436F6">
      <w:pPr>
        <w:spacing w:after="0" w:line="240" w:lineRule="auto"/>
        <w:ind w:firstLine="567"/>
        <w:jc w:val="both"/>
        <w:rPr>
          <w:rFonts w:ascii="Times New Roman" w:hAnsi="Times New Roman" w:cs="Times New Roman"/>
          <w:b/>
          <w:sz w:val="24"/>
          <w:szCs w:val="24"/>
        </w:rPr>
      </w:pPr>
    </w:p>
    <w:p w:rsidR="003F7770" w:rsidRPr="00465FFF" w:rsidRDefault="003F7770" w:rsidP="00D436F6">
      <w:pPr>
        <w:spacing w:after="0" w:line="240" w:lineRule="auto"/>
        <w:ind w:firstLine="567"/>
        <w:jc w:val="both"/>
        <w:rPr>
          <w:rFonts w:ascii="Times New Roman" w:hAnsi="Times New Roman" w:cs="Times New Roman"/>
          <w:b/>
          <w:sz w:val="24"/>
          <w:szCs w:val="24"/>
        </w:rPr>
      </w:pPr>
      <w:r w:rsidRPr="00465FFF">
        <w:rPr>
          <w:rFonts w:ascii="Times New Roman" w:hAnsi="Times New Roman" w:cs="Times New Roman"/>
          <w:b/>
          <w:sz w:val="24"/>
          <w:szCs w:val="24"/>
        </w:rPr>
        <w:t>СЛУХАЛИ:</w:t>
      </w:r>
    </w:p>
    <w:p w:rsidR="00D436F6" w:rsidRPr="00D436F6" w:rsidRDefault="00D436F6" w:rsidP="00D436F6">
      <w:pPr>
        <w:spacing w:after="0" w:line="240" w:lineRule="auto"/>
        <w:ind w:firstLine="567"/>
        <w:jc w:val="both"/>
        <w:rPr>
          <w:rFonts w:ascii="Times New Roman" w:hAnsi="Times New Roman"/>
          <w:b/>
          <w:sz w:val="24"/>
          <w:szCs w:val="24"/>
        </w:rPr>
      </w:pPr>
      <w:r w:rsidRPr="00D436F6">
        <w:rPr>
          <w:rFonts w:ascii="Times New Roman" w:hAnsi="Times New Roman"/>
          <w:b/>
          <w:bCs/>
          <w:sz w:val="24"/>
          <w:szCs w:val="24"/>
        </w:rPr>
        <w:t xml:space="preserve">Про посилення протиепідемічних заходів </w:t>
      </w:r>
      <w:r>
        <w:rPr>
          <w:rFonts w:ascii="Times New Roman" w:hAnsi="Times New Roman"/>
          <w:b/>
          <w:bCs/>
          <w:sz w:val="24"/>
          <w:szCs w:val="24"/>
        </w:rPr>
        <w:t>у зв</w:t>
      </w:r>
      <w:r w:rsidRPr="00D436F6">
        <w:rPr>
          <w:rFonts w:ascii="Times New Roman" w:hAnsi="Times New Roman"/>
          <w:b/>
          <w:bCs/>
          <w:sz w:val="24"/>
          <w:szCs w:val="24"/>
        </w:rPr>
        <w:t>’</w:t>
      </w:r>
      <w:r>
        <w:rPr>
          <w:rFonts w:ascii="Times New Roman" w:hAnsi="Times New Roman"/>
          <w:b/>
          <w:bCs/>
          <w:sz w:val="24"/>
          <w:szCs w:val="24"/>
        </w:rPr>
        <w:t xml:space="preserve">язку </w:t>
      </w:r>
      <w:r w:rsidRPr="00D436F6">
        <w:rPr>
          <w:rFonts w:ascii="Times New Roman" w:hAnsi="Times New Roman"/>
          <w:b/>
          <w:bCs/>
          <w:sz w:val="24"/>
          <w:szCs w:val="24"/>
        </w:rPr>
        <w:t>з</w:t>
      </w:r>
      <w:r>
        <w:rPr>
          <w:rFonts w:ascii="Times New Roman" w:hAnsi="Times New Roman"/>
          <w:b/>
          <w:bCs/>
          <w:sz w:val="24"/>
          <w:szCs w:val="24"/>
        </w:rPr>
        <w:t xml:space="preserve"> ростом захворюваності на </w:t>
      </w:r>
      <w:r w:rsidRPr="00D436F6">
        <w:rPr>
          <w:rFonts w:ascii="Times New Roman" w:hAnsi="Times New Roman"/>
          <w:b/>
          <w:sz w:val="24"/>
          <w:szCs w:val="24"/>
        </w:rPr>
        <w:t>COVID-19</w:t>
      </w:r>
      <w:r>
        <w:rPr>
          <w:rFonts w:ascii="Times New Roman" w:hAnsi="Times New Roman"/>
          <w:b/>
          <w:sz w:val="24"/>
          <w:szCs w:val="24"/>
        </w:rPr>
        <w:t xml:space="preserve"> на території громади</w:t>
      </w:r>
      <w:r w:rsidRPr="00D436F6">
        <w:rPr>
          <w:rFonts w:ascii="Times New Roman" w:hAnsi="Times New Roman"/>
          <w:b/>
          <w:sz w:val="24"/>
          <w:szCs w:val="24"/>
        </w:rPr>
        <w:t>.</w:t>
      </w:r>
    </w:p>
    <w:p w:rsidR="001669C1" w:rsidRPr="00465FFF" w:rsidRDefault="001669C1" w:rsidP="00D436F6">
      <w:pPr>
        <w:spacing w:after="0" w:line="240" w:lineRule="auto"/>
        <w:ind w:firstLine="567"/>
        <w:jc w:val="both"/>
        <w:rPr>
          <w:rFonts w:ascii="Times New Roman" w:hAnsi="Times New Roman" w:cs="Times New Roman"/>
          <w:sz w:val="24"/>
          <w:szCs w:val="24"/>
        </w:rPr>
      </w:pPr>
    </w:p>
    <w:p w:rsidR="003F7770" w:rsidRPr="00D436F6" w:rsidRDefault="003F7770" w:rsidP="00D436F6">
      <w:pPr>
        <w:spacing w:after="0" w:line="240" w:lineRule="auto"/>
        <w:ind w:firstLine="567"/>
        <w:jc w:val="both"/>
        <w:rPr>
          <w:rFonts w:ascii="Times New Roman" w:hAnsi="Times New Roman" w:cs="Times New Roman"/>
          <w:b/>
          <w:sz w:val="24"/>
          <w:szCs w:val="24"/>
        </w:rPr>
      </w:pPr>
      <w:r w:rsidRPr="00D436F6">
        <w:rPr>
          <w:rFonts w:ascii="Times New Roman" w:hAnsi="Times New Roman" w:cs="Times New Roman"/>
          <w:b/>
          <w:sz w:val="24"/>
          <w:szCs w:val="24"/>
        </w:rPr>
        <w:t>ВИСТУПИЛИ:</w:t>
      </w:r>
    </w:p>
    <w:p w:rsidR="001669C1" w:rsidRPr="00465FFF" w:rsidRDefault="001669C1" w:rsidP="00D436F6">
      <w:pPr>
        <w:spacing w:after="0" w:line="240" w:lineRule="auto"/>
        <w:ind w:firstLine="567"/>
        <w:jc w:val="both"/>
        <w:rPr>
          <w:rFonts w:ascii="Times New Roman" w:hAnsi="Times New Roman" w:cs="Times New Roman"/>
          <w:sz w:val="24"/>
          <w:szCs w:val="24"/>
        </w:rPr>
      </w:pPr>
    </w:p>
    <w:p w:rsidR="003F7770" w:rsidRPr="00A330EC" w:rsidRDefault="001B5CE7" w:rsidP="00D436F6">
      <w:pPr>
        <w:spacing w:after="0" w:line="240" w:lineRule="auto"/>
        <w:ind w:firstLine="567"/>
        <w:jc w:val="both"/>
        <w:rPr>
          <w:rFonts w:ascii="Times New Roman" w:hAnsi="Times New Roman" w:cs="Times New Roman"/>
          <w:b/>
          <w:sz w:val="24"/>
          <w:szCs w:val="24"/>
        </w:rPr>
      </w:pPr>
      <w:r w:rsidRPr="00A330EC">
        <w:rPr>
          <w:rFonts w:ascii="Times New Roman" w:hAnsi="Times New Roman" w:cs="Times New Roman"/>
          <w:b/>
          <w:sz w:val="24"/>
          <w:szCs w:val="24"/>
        </w:rPr>
        <w:t>Р.Т.Швед</w:t>
      </w:r>
      <w:r w:rsidR="003136A3" w:rsidRPr="00A330EC">
        <w:rPr>
          <w:rFonts w:ascii="Times New Roman" w:hAnsi="Times New Roman" w:cs="Times New Roman"/>
          <w:b/>
          <w:sz w:val="24"/>
          <w:szCs w:val="24"/>
        </w:rPr>
        <w:t>:</w:t>
      </w:r>
    </w:p>
    <w:p w:rsidR="003136A3" w:rsidRPr="00465FFF" w:rsidRDefault="003136A3" w:rsidP="003F7770">
      <w:pPr>
        <w:spacing w:after="0" w:line="240" w:lineRule="auto"/>
        <w:ind w:firstLine="567"/>
        <w:jc w:val="both"/>
        <w:rPr>
          <w:rFonts w:ascii="Times New Roman" w:hAnsi="Times New Roman" w:cs="Times New Roman"/>
          <w:sz w:val="24"/>
          <w:szCs w:val="24"/>
        </w:rPr>
      </w:pPr>
      <w:r w:rsidRPr="00465FFF">
        <w:rPr>
          <w:rFonts w:ascii="Times New Roman" w:hAnsi="Times New Roman" w:cs="Times New Roman"/>
          <w:sz w:val="24"/>
          <w:szCs w:val="24"/>
        </w:rPr>
        <w:t>Доповів з приводу ситуації</w:t>
      </w:r>
      <w:r w:rsidR="004872A5" w:rsidRPr="00465FFF">
        <w:rPr>
          <w:rFonts w:ascii="Times New Roman" w:hAnsi="Times New Roman" w:cs="Times New Roman"/>
          <w:sz w:val="24"/>
          <w:szCs w:val="24"/>
        </w:rPr>
        <w:t xml:space="preserve">, яка склалася у зв’язку з поширенням гострої респіраторної хвороби </w:t>
      </w:r>
      <w:r w:rsidR="004872A5" w:rsidRPr="00465FFF">
        <w:rPr>
          <w:rFonts w:ascii="Times New Roman" w:hAnsi="Times New Roman" w:cs="Times New Roman"/>
          <w:sz w:val="24"/>
          <w:szCs w:val="24"/>
          <w:lang w:val="en-US"/>
        </w:rPr>
        <w:t>COVID</w:t>
      </w:r>
      <w:r w:rsidR="004872A5" w:rsidRPr="00465FFF">
        <w:rPr>
          <w:rFonts w:ascii="Times New Roman" w:hAnsi="Times New Roman" w:cs="Times New Roman"/>
          <w:sz w:val="24"/>
          <w:szCs w:val="24"/>
        </w:rPr>
        <w:t>-19.</w:t>
      </w:r>
    </w:p>
    <w:p w:rsidR="00A45F1F" w:rsidRPr="00465FFF" w:rsidRDefault="00A45F1F" w:rsidP="003F7770">
      <w:pPr>
        <w:spacing w:after="0" w:line="240" w:lineRule="auto"/>
        <w:ind w:firstLine="567"/>
        <w:jc w:val="both"/>
        <w:rPr>
          <w:rFonts w:ascii="Times New Roman" w:hAnsi="Times New Roman" w:cs="Times New Roman"/>
          <w:sz w:val="24"/>
          <w:szCs w:val="24"/>
        </w:rPr>
      </w:pPr>
    </w:p>
    <w:p w:rsidR="004872A5" w:rsidRPr="00465FFF" w:rsidRDefault="004872A5" w:rsidP="003F7770">
      <w:pPr>
        <w:spacing w:after="0" w:line="240" w:lineRule="auto"/>
        <w:ind w:firstLine="567"/>
        <w:jc w:val="both"/>
        <w:rPr>
          <w:rFonts w:ascii="Times New Roman" w:hAnsi="Times New Roman" w:cs="Times New Roman"/>
          <w:sz w:val="24"/>
          <w:szCs w:val="24"/>
        </w:rPr>
      </w:pPr>
    </w:p>
    <w:p w:rsidR="003F7770" w:rsidRPr="00C67B73" w:rsidRDefault="003F7770" w:rsidP="003F7770">
      <w:pPr>
        <w:spacing w:after="0" w:line="240" w:lineRule="auto"/>
        <w:ind w:firstLine="567"/>
        <w:jc w:val="both"/>
        <w:rPr>
          <w:rFonts w:ascii="Times New Roman" w:hAnsi="Times New Roman" w:cs="Times New Roman"/>
          <w:b/>
          <w:sz w:val="24"/>
          <w:szCs w:val="24"/>
        </w:rPr>
      </w:pPr>
      <w:r w:rsidRPr="00C67B73">
        <w:rPr>
          <w:rFonts w:ascii="Times New Roman" w:hAnsi="Times New Roman" w:cs="Times New Roman"/>
          <w:b/>
          <w:sz w:val="24"/>
          <w:szCs w:val="24"/>
        </w:rPr>
        <w:t>ВИРІШИЛИ:</w:t>
      </w:r>
    </w:p>
    <w:p w:rsidR="0054361A" w:rsidRDefault="0054361A" w:rsidP="0054361A">
      <w:pPr>
        <w:spacing w:after="0" w:line="240" w:lineRule="auto"/>
        <w:ind w:firstLine="567"/>
        <w:jc w:val="both"/>
        <w:rPr>
          <w:rFonts w:ascii="Times New Roman" w:hAnsi="Times New Roman" w:cs="Times New Roman"/>
          <w:sz w:val="24"/>
          <w:szCs w:val="24"/>
        </w:rPr>
      </w:pPr>
      <w:r w:rsidRPr="0054361A">
        <w:rPr>
          <w:rFonts w:ascii="Times New Roman" w:hAnsi="Times New Roman" w:cs="Times New Roman"/>
          <w:sz w:val="24"/>
          <w:szCs w:val="24"/>
        </w:rPr>
        <w:t>1.Враховуючи негативну динаміку зростання числа виявлених хворих н</w:t>
      </w:r>
      <w:r>
        <w:rPr>
          <w:rFonts w:ascii="Times New Roman" w:hAnsi="Times New Roman" w:cs="Times New Roman"/>
          <w:sz w:val="24"/>
          <w:szCs w:val="24"/>
        </w:rPr>
        <w:t xml:space="preserve">а </w:t>
      </w:r>
      <w:r w:rsidRPr="0054361A">
        <w:rPr>
          <w:rFonts w:ascii="Times New Roman" w:hAnsi="Times New Roman" w:cs="Times New Roman"/>
          <w:sz w:val="24"/>
          <w:szCs w:val="24"/>
          <w:lang w:val="en-US"/>
        </w:rPr>
        <w:t>COVID</w:t>
      </w:r>
      <w:r w:rsidRPr="0054361A">
        <w:rPr>
          <w:rFonts w:ascii="Times New Roman" w:hAnsi="Times New Roman" w:cs="Times New Roman"/>
          <w:sz w:val="24"/>
          <w:szCs w:val="24"/>
        </w:rPr>
        <w:t>-19</w:t>
      </w:r>
      <w:r>
        <w:rPr>
          <w:rFonts w:ascii="Times New Roman" w:hAnsi="Times New Roman" w:cs="Times New Roman"/>
          <w:sz w:val="24"/>
          <w:szCs w:val="24"/>
        </w:rPr>
        <w:t xml:space="preserve"> додатково до карантинних обмежень, визначених постановою Кабінету Міністрів України від </w:t>
      </w:r>
      <w:r>
        <w:rPr>
          <w:rFonts w:ascii="Times New Roman" w:hAnsi="Times New Roman" w:cs="Times New Roman"/>
          <w:sz w:val="24"/>
          <w:szCs w:val="24"/>
        </w:rPr>
        <w:lastRenderedPageBreak/>
        <w:t xml:space="preserve">09.12.2020 року №1236 (із змінами) для «помаранчевого» рівня епідеміологічної небезпеки, встановити </w:t>
      </w:r>
      <w:r w:rsidRPr="00465FFF">
        <w:rPr>
          <w:rFonts w:ascii="Times New Roman" w:hAnsi="Times New Roman" w:cs="Times New Roman"/>
          <w:b/>
          <w:sz w:val="24"/>
          <w:szCs w:val="24"/>
        </w:rPr>
        <w:t xml:space="preserve">на території Сокальської міської територіальної </w:t>
      </w:r>
      <w:r w:rsidRPr="00465FFF">
        <w:rPr>
          <w:rFonts w:ascii="Times New Roman" w:hAnsi="Times New Roman" w:cs="Times New Roman"/>
          <w:b/>
          <w:color w:val="FF0000"/>
          <w:sz w:val="24"/>
          <w:szCs w:val="24"/>
        </w:rPr>
        <w:t>громади</w:t>
      </w:r>
      <w:r>
        <w:rPr>
          <w:rFonts w:ascii="Times New Roman" w:hAnsi="Times New Roman" w:cs="Times New Roman"/>
          <w:b/>
          <w:color w:val="FF0000"/>
          <w:sz w:val="24"/>
          <w:szCs w:val="24"/>
        </w:rPr>
        <w:t xml:space="preserve"> з 00.00 год. </w:t>
      </w:r>
      <w:r w:rsidRPr="00465FFF">
        <w:rPr>
          <w:rFonts w:ascii="Times New Roman" w:hAnsi="Times New Roman" w:cs="Times New Roman"/>
          <w:b/>
          <w:color w:val="FF0000"/>
          <w:sz w:val="24"/>
          <w:szCs w:val="24"/>
        </w:rPr>
        <w:t>1</w:t>
      </w:r>
      <w:r>
        <w:rPr>
          <w:rFonts w:ascii="Times New Roman" w:hAnsi="Times New Roman" w:cs="Times New Roman"/>
          <w:b/>
          <w:color w:val="FF0000"/>
          <w:sz w:val="24"/>
          <w:szCs w:val="24"/>
        </w:rPr>
        <w:t>8</w:t>
      </w:r>
      <w:r w:rsidRPr="00465FFF">
        <w:rPr>
          <w:rFonts w:ascii="Times New Roman" w:hAnsi="Times New Roman" w:cs="Times New Roman"/>
          <w:b/>
          <w:color w:val="FF0000"/>
          <w:sz w:val="24"/>
          <w:szCs w:val="24"/>
        </w:rPr>
        <w:t>.</w:t>
      </w:r>
      <w:r>
        <w:rPr>
          <w:rFonts w:ascii="Times New Roman" w:hAnsi="Times New Roman" w:cs="Times New Roman"/>
          <w:b/>
          <w:color w:val="FF0000"/>
          <w:sz w:val="24"/>
          <w:szCs w:val="24"/>
        </w:rPr>
        <w:t>1</w:t>
      </w:r>
      <w:r w:rsidRPr="00465FFF">
        <w:rPr>
          <w:rFonts w:ascii="Times New Roman" w:hAnsi="Times New Roman" w:cs="Times New Roman"/>
          <w:b/>
          <w:color w:val="FF0000"/>
          <w:sz w:val="24"/>
          <w:szCs w:val="24"/>
        </w:rPr>
        <w:t xml:space="preserve">0.2021 </w:t>
      </w:r>
      <w:r>
        <w:rPr>
          <w:rFonts w:ascii="Times New Roman" w:hAnsi="Times New Roman" w:cs="Times New Roman"/>
          <w:b/>
          <w:color w:val="FF0000"/>
          <w:sz w:val="24"/>
          <w:szCs w:val="24"/>
        </w:rPr>
        <w:t xml:space="preserve">наступні </w:t>
      </w:r>
      <w:r w:rsidRPr="00465FFF">
        <w:rPr>
          <w:rFonts w:ascii="Times New Roman" w:hAnsi="Times New Roman" w:cs="Times New Roman"/>
          <w:sz w:val="24"/>
          <w:szCs w:val="24"/>
        </w:rPr>
        <w:t>обмеж</w:t>
      </w:r>
      <w:r>
        <w:rPr>
          <w:rFonts w:ascii="Times New Roman" w:hAnsi="Times New Roman" w:cs="Times New Roman"/>
          <w:sz w:val="24"/>
          <w:szCs w:val="24"/>
        </w:rPr>
        <w:t>ення:</w:t>
      </w:r>
    </w:p>
    <w:p w:rsidR="00F168E5" w:rsidRDefault="0054361A" w:rsidP="0054361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Заборона функціонування, у випадку відсутності підтверджуючих документів </w:t>
      </w:r>
      <w:r w:rsidRPr="0054361A">
        <w:rPr>
          <w:rFonts w:ascii="Times New Roman" w:hAnsi="Times New Roman" w:cs="Times New Roman"/>
          <w:b/>
          <w:sz w:val="24"/>
          <w:szCs w:val="24"/>
        </w:rPr>
        <w:t>у 100% працюючого персоналу закладу</w:t>
      </w:r>
      <w:r>
        <w:rPr>
          <w:rFonts w:ascii="Times New Roman" w:hAnsi="Times New Roman" w:cs="Times New Roman"/>
          <w:sz w:val="24"/>
          <w:szCs w:val="24"/>
        </w:rPr>
        <w:t xml:space="preserve"> про  здійснення вакцинації (жовтий або зелений сертифікат) або негативного результату тестування на </w:t>
      </w:r>
      <w:r w:rsidRPr="0054361A">
        <w:rPr>
          <w:rFonts w:ascii="Times New Roman" w:hAnsi="Times New Roman" w:cs="Times New Roman"/>
          <w:sz w:val="24"/>
          <w:szCs w:val="24"/>
          <w:lang w:val="en-US"/>
        </w:rPr>
        <w:t>COVID</w:t>
      </w:r>
      <w:r w:rsidRPr="0054361A">
        <w:rPr>
          <w:rFonts w:ascii="Times New Roman" w:hAnsi="Times New Roman" w:cs="Times New Roman"/>
          <w:sz w:val="24"/>
          <w:szCs w:val="24"/>
        </w:rPr>
        <w:t>-19</w:t>
      </w:r>
      <w:r>
        <w:rPr>
          <w:rFonts w:ascii="Times New Roman" w:hAnsi="Times New Roman" w:cs="Times New Roman"/>
          <w:sz w:val="24"/>
          <w:szCs w:val="24"/>
        </w:rPr>
        <w:t xml:space="preserve"> методом </w:t>
      </w:r>
      <w:proofErr w:type="spellStart"/>
      <w:r>
        <w:rPr>
          <w:rFonts w:ascii="Times New Roman" w:hAnsi="Times New Roman" w:cs="Times New Roman"/>
          <w:sz w:val="24"/>
          <w:szCs w:val="24"/>
        </w:rPr>
        <w:t>полімеразної</w:t>
      </w:r>
      <w:proofErr w:type="spellEnd"/>
      <w:r>
        <w:rPr>
          <w:rFonts w:ascii="Times New Roman" w:hAnsi="Times New Roman" w:cs="Times New Roman"/>
          <w:sz w:val="24"/>
          <w:szCs w:val="24"/>
        </w:rPr>
        <w:t xml:space="preserve"> ланцюгової реакції, яке проведене не більше як за 72 години, або експрес-тесту на визначення </w:t>
      </w:r>
      <w:proofErr w:type="spellStart"/>
      <w:r>
        <w:rPr>
          <w:rFonts w:ascii="Times New Roman" w:hAnsi="Times New Roman" w:cs="Times New Roman"/>
          <w:sz w:val="24"/>
          <w:szCs w:val="24"/>
        </w:rPr>
        <w:t>антигена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коронавірусу</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SARS</w:t>
      </w:r>
      <w:r w:rsidRPr="0054361A">
        <w:rPr>
          <w:rFonts w:ascii="Times New Roman" w:hAnsi="Times New Roman" w:cs="Times New Roman"/>
          <w:sz w:val="24"/>
          <w:szCs w:val="24"/>
        </w:rPr>
        <w:t>-</w:t>
      </w:r>
      <w:proofErr w:type="spellStart"/>
      <w:r>
        <w:rPr>
          <w:rFonts w:ascii="Times New Roman" w:hAnsi="Times New Roman" w:cs="Times New Roman"/>
          <w:sz w:val="24"/>
          <w:szCs w:val="24"/>
          <w:lang w:val="en-US"/>
        </w:rPr>
        <w:t>CoV</w:t>
      </w:r>
      <w:proofErr w:type="spellEnd"/>
      <w:r w:rsidRPr="0054361A">
        <w:rPr>
          <w:rFonts w:ascii="Times New Roman" w:hAnsi="Times New Roman" w:cs="Times New Roman"/>
          <w:sz w:val="24"/>
          <w:szCs w:val="24"/>
        </w:rPr>
        <w:t>-2</w:t>
      </w:r>
      <w:r>
        <w:rPr>
          <w:rFonts w:ascii="Times New Roman" w:hAnsi="Times New Roman" w:cs="Times New Roman"/>
          <w:sz w:val="24"/>
          <w:szCs w:val="24"/>
        </w:rPr>
        <w:t xml:space="preserve">, яке проведене не більш як за 48 </w:t>
      </w:r>
      <w:r w:rsidR="00F168E5">
        <w:rPr>
          <w:rFonts w:ascii="Times New Roman" w:hAnsi="Times New Roman" w:cs="Times New Roman"/>
          <w:sz w:val="24"/>
          <w:szCs w:val="24"/>
        </w:rPr>
        <w:t xml:space="preserve">годин до здійснення заходу (відвідування закладу), або документ від лікаря про наявність протипоказань до </w:t>
      </w:r>
      <w:proofErr w:type="spellStart"/>
      <w:r w:rsidR="00F168E5">
        <w:rPr>
          <w:rFonts w:ascii="Times New Roman" w:hAnsi="Times New Roman" w:cs="Times New Roman"/>
          <w:sz w:val="24"/>
          <w:szCs w:val="24"/>
        </w:rPr>
        <w:t>вакцинування</w:t>
      </w:r>
      <w:proofErr w:type="spellEnd"/>
      <w:r w:rsidR="00F168E5">
        <w:rPr>
          <w:rFonts w:ascii="Times New Roman" w:hAnsi="Times New Roman" w:cs="Times New Roman"/>
          <w:sz w:val="24"/>
          <w:szCs w:val="24"/>
        </w:rPr>
        <w:t>;</w:t>
      </w:r>
    </w:p>
    <w:p w:rsidR="00F168E5" w:rsidRDefault="00F168E5" w:rsidP="00F168E5">
      <w:pPr>
        <w:spacing w:after="0" w:line="240" w:lineRule="auto"/>
        <w:ind w:firstLine="567"/>
        <w:jc w:val="both"/>
        <w:rPr>
          <w:rFonts w:ascii="Times New Roman" w:hAnsi="Times New Roman" w:cs="Times New Roman"/>
          <w:sz w:val="24"/>
          <w:szCs w:val="24"/>
        </w:rPr>
      </w:pPr>
      <w:r w:rsidRPr="00A330EC">
        <w:rPr>
          <w:rFonts w:ascii="Times New Roman" w:hAnsi="Times New Roman" w:cs="Times New Roman"/>
          <w:b/>
          <w:sz w:val="24"/>
          <w:szCs w:val="24"/>
        </w:rPr>
        <w:t>З 00:00 год 25.10.2021 року</w:t>
      </w:r>
      <w:r>
        <w:rPr>
          <w:rFonts w:ascii="Times New Roman" w:hAnsi="Times New Roman" w:cs="Times New Roman"/>
          <w:sz w:val="24"/>
          <w:szCs w:val="24"/>
        </w:rPr>
        <w:t xml:space="preserve"> – заклади працюватимуть за умови наявності підтверджуючих документів </w:t>
      </w:r>
      <w:r w:rsidRPr="0054361A">
        <w:rPr>
          <w:rFonts w:ascii="Times New Roman" w:hAnsi="Times New Roman" w:cs="Times New Roman"/>
          <w:b/>
          <w:sz w:val="24"/>
          <w:szCs w:val="24"/>
        </w:rPr>
        <w:t xml:space="preserve">у 100% працюючого персоналу </w:t>
      </w:r>
      <w:r>
        <w:rPr>
          <w:rFonts w:ascii="Times New Roman" w:hAnsi="Times New Roman" w:cs="Times New Roman"/>
          <w:b/>
          <w:sz w:val="24"/>
          <w:szCs w:val="24"/>
        </w:rPr>
        <w:t xml:space="preserve">та відвідувачів </w:t>
      </w:r>
      <w:r w:rsidRPr="0054361A">
        <w:rPr>
          <w:rFonts w:ascii="Times New Roman" w:hAnsi="Times New Roman" w:cs="Times New Roman"/>
          <w:b/>
          <w:sz w:val="24"/>
          <w:szCs w:val="24"/>
        </w:rPr>
        <w:t>закладу</w:t>
      </w:r>
      <w:r>
        <w:rPr>
          <w:rFonts w:ascii="Times New Roman" w:hAnsi="Times New Roman" w:cs="Times New Roman"/>
          <w:sz w:val="24"/>
          <w:szCs w:val="24"/>
        </w:rPr>
        <w:t xml:space="preserve"> про  здійснення вакцинації (жовтий або зелений сертифікат) або негативного результату тестування на </w:t>
      </w:r>
      <w:r w:rsidRPr="0054361A">
        <w:rPr>
          <w:rFonts w:ascii="Times New Roman" w:hAnsi="Times New Roman" w:cs="Times New Roman"/>
          <w:sz w:val="24"/>
          <w:szCs w:val="24"/>
          <w:lang w:val="en-US"/>
        </w:rPr>
        <w:t>COVID</w:t>
      </w:r>
      <w:r w:rsidRPr="0054361A">
        <w:rPr>
          <w:rFonts w:ascii="Times New Roman" w:hAnsi="Times New Roman" w:cs="Times New Roman"/>
          <w:sz w:val="24"/>
          <w:szCs w:val="24"/>
        </w:rPr>
        <w:t>-19</w:t>
      </w:r>
      <w:r>
        <w:rPr>
          <w:rFonts w:ascii="Times New Roman" w:hAnsi="Times New Roman" w:cs="Times New Roman"/>
          <w:sz w:val="24"/>
          <w:szCs w:val="24"/>
        </w:rPr>
        <w:t xml:space="preserve"> методом </w:t>
      </w:r>
      <w:proofErr w:type="spellStart"/>
      <w:r>
        <w:rPr>
          <w:rFonts w:ascii="Times New Roman" w:hAnsi="Times New Roman" w:cs="Times New Roman"/>
          <w:sz w:val="24"/>
          <w:szCs w:val="24"/>
        </w:rPr>
        <w:t>полімеразної</w:t>
      </w:r>
      <w:proofErr w:type="spellEnd"/>
      <w:r>
        <w:rPr>
          <w:rFonts w:ascii="Times New Roman" w:hAnsi="Times New Roman" w:cs="Times New Roman"/>
          <w:sz w:val="24"/>
          <w:szCs w:val="24"/>
        </w:rPr>
        <w:t xml:space="preserve"> ланцюгової реакції, яке проведене не більше як за 72 години, або експрес-тесту на визначення </w:t>
      </w:r>
      <w:proofErr w:type="spellStart"/>
      <w:r>
        <w:rPr>
          <w:rFonts w:ascii="Times New Roman" w:hAnsi="Times New Roman" w:cs="Times New Roman"/>
          <w:sz w:val="24"/>
          <w:szCs w:val="24"/>
        </w:rPr>
        <w:t>антигена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коронавірусу</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SARS</w:t>
      </w:r>
      <w:r w:rsidRPr="0054361A">
        <w:rPr>
          <w:rFonts w:ascii="Times New Roman" w:hAnsi="Times New Roman" w:cs="Times New Roman"/>
          <w:sz w:val="24"/>
          <w:szCs w:val="24"/>
        </w:rPr>
        <w:t>-</w:t>
      </w:r>
      <w:proofErr w:type="spellStart"/>
      <w:r>
        <w:rPr>
          <w:rFonts w:ascii="Times New Roman" w:hAnsi="Times New Roman" w:cs="Times New Roman"/>
          <w:sz w:val="24"/>
          <w:szCs w:val="24"/>
          <w:lang w:val="en-US"/>
        </w:rPr>
        <w:t>CoV</w:t>
      </w:r>
      <w:proofErr w:type="spellEnd"/>
      <w:r w:rsidRPr="0054361A">
        <w:rPr>
          <w:rFonts w:ascii="Times New Roman" w:hAnsi="Times New Roman" w:cs="Times New Roman"/>
          <w:sz w:val="24"/>
          <w:szCs w:val="24"/>
        </w:rPr>
        <w:t>-2</w:t>
      </w:r>
      <w:r>
        <w:rPr>
          <w:rFonts w:ascii="Times New Roman" w:hAnsi="Times New Roman" w:cs="Times New Roman"/>
          <w:sz w:val="24"/>
          <w:szCs w:val="24"/>
        </w:rPr>
        <w:t xml:space="preserve">, яке проведене не більш як за 48 годин до здійснення заходу (відвідування закладу), або документ від лікаря про наявність протипоказань до </w:t>
      </w:r>
      <w:proofErr w:type="spellStart"/>
      <w:r>
        <w:rPr>
          <w:rFonts w:ascii="Times New Roman" w:hAnsi="Times New Roman" w:cs="Times New Roman"/>
          <w:sz w:val="24"/>
          <w:szCs w:val="24"/>
        </w:rPr>
        <w:t>вакцинування</w:t>
      </w:r>
      <w:proofErr w:type="spellEnd"/>
      <w:r>
        <w:rPr>
          <w:rFonts w:ascii="Times New Roman" w:hAnsi="Times New Roman" w:cs="Times New Roman"/>
          <w:sz w:val="24"/>
          <w:szCs w:val="24"/>
        </w:rPr>
        <w:t>;</w:t>
      </w:r>
    </w:p>
    <w:p w:rsidR="00837F35" w:rsidRPr="00465FFF" w:rsidRDefault="00837F35" w:rsidP="00837F35">
      <w:pPr>
        <w:pStyle w:val="11"/>
        <w:numPr>
          <w:ilvl w:val="0"/>
          <w:numId w:val="3"/>
        </w:numPr>
        <w:shd w:val="clear" w:color="auto" w:fill="auto"/>
        <w:tabs>
          <w:tab w:val="left" w:pos="1065"/>
        </w:tabs>
        <w:ind w:firstLine="740"/>
        <w:jc w:val="both"/>
        <w:rPr>
          <w:sz w:val="24"/>
          <w:szCs w:val="24"/>
          <w:lang w:val="uk-UA"/>
        </w:rPr>
      </w:pPr>
      <w:r w:rsidRPr="00465FFF">
        <w:rPr>
          <w:color w:val="000000"/>
          <w:sz w:val="24"/>
          <w:szCs w:val="24"/>
          <w:lang w:val="uk-UA" w:eastAsia="uk-UA" w:bidi="uk-UA"/>
        </w:rPr>
        <w:t>приймання відвідувачів суб’єктами господарювання, які провадять діяльність у сфері громадського харчування (барів, ресторанів, кафе тощо)</w:t>
      </w:r>
      <w:r w:rsidR="00F168E5">
        <w:rPr>
          <w:color w:val="000000"/>
          <w:sz w:val="24"/>
          <w:szCs w:val="24"/>
          <w:lang w:val="uk-UA" w:eastAsia="uk-UA" w:bidi="uk-UA"/>
        </w:rPr>
        <w:t xml:space="preserve">. Заклади працюють за умови </w:t>
      </w:r>
      <w:proofErr w:type="spellStart"/>
      <w:r w:rsidR="00F168E5">
        <w:rPr>
          <w:color w:val="000000"/>
          <w:sz w:val="24"/>
          <w:szCs w:val="24"/>
          <w:lang w:val="uk-UA" w:eastAsia="uk-UA" w:bidi="uk-UA"/>
        </w:rPr>
        <w:t>заповненості</w:t>
      </w:r>
      <w:proofErr w:type="spellEnd"/>
      <w:r w:rsidR="00F168E5">
        <w:rPr>
          <w:color w:val="000000"/>
          <w:sz w:val="24"/>
          <w:szCs w:val="24"/>
          <w:lang w:val="uk-UA" w:eastAsia="uk-UA" w:bidi="uk-UA"/>
        </w:rPr>
        <w:t xml:space="preserve"> не більше 50% не більше 4 людей за одним столом, відстань між столами 1,5 м</w:t>
      </w:r>
      <w:r w:rsidRPr="00465FFF">
        <w:rPr>
          <w:color w:val="000000"/>
          <w:sz w:val="24"/>
          <w:szCs w:val="24"/>
          <w:lang w:val="uk-UA" w:eastAsia="uk-UA" w:bidi="uk-UA"/>
        </w:rPr>
        <w:t>;</w:t>
      </w:r>
    </w:p>
    <w:p w:rsidR="00A330EC" w:rsidRPr="00465FFF" w:rsidRDefault="00837F35" w:rsidP="00A330EC">
      <w:pPr>
        <w:pStyle w:val="11"/>
        <w:numPr>
          <w:ilvl w:val="0"/>
          <w:numId w:val="3"/>
        </w:numPr>
        <w:shd w:val="clear" w:color="auto" w:fill="auto"/>
        <w:tabs>
          <w:tab w:val="left" w:pos="1065"/>
        </w:tabs>
        <w:ind w:firstLine="740"/>
        <w:jc w:val="both"/>
        <w:rPr>
          <w:sz w:val="24"/>
          <w:szCs w:val="24"/>
        </w:rPr>
      </w:pPr>
      <w:r w:rsidRPr="00465FFF">
        <w:rPr>
          <w:color w:val="000000"/>
          <w:sz w:val="24"/>
          <w:szCs w:val="24"/>
          <w:lang w:val="uk-UA" w:eastAsia="uk-UA" w:bidi="uk-UA"/>
        </w:rPr>
        <w:t xml:space="preserve">приймання відвідувачів у торговельно-розважальних центрах, крім приймання відвідувачів у </w:t>
      </w:r>
      <w:r w:rsidR="009327BB">
        <w:rPr>
          <w:color w:val="000000"/>
          <w:sz w:val="24"/>
          <w:szCs w:val="24"/>
          <w:lang w:val="uk-UA" w:eastAsia="uk-UA" w:bidi="uk-UA"/>
        </w:rPr>
        <w:t>торговельних точках, що здійснюють реалізацію продуктів харчування, предметів гігієни</w:t>
      </w:r>
      <w:r w:rsidR="00A17626">
        <w:rPr>
          <w:color w:val="000000"/>
          <w:sz w:val="24"/>
          <w:szCs w:val="24"/>
          <w:lang w:val="uk-UA" w:eastAsia="uk-UA" w:bidi="uk-UA"/>
        </w:rPr>
        <w:t xml:space="preserve">, першої необхідності, аптек. Заклади працюють </w:t>
      </w:r>
      <w:r w:rsidR="00A17626">
        <w:rPr>
          <w:sz w:val="24"/>
          <w:szCs w:val="24"/>
        </w:rPr>
        <w:t xml:space="preserve">за </w:t>
      </w:r>
      <w:proofErr w:type="spellStart"/>
      <w:r w:rsidR="00A17626">
        <w:rPr>
          <w:sz w:val="24"/>
          <w:szCs w:val="24"/>
        </w:rPr>
        <w:t>умови</w:t>
      </w:r>
      <w:proofErr w:type="spellEnd"/>
      <w:r w:rsidR="00A17626">
        <w:rPr>
          <w:sz w:val="24"/>
          <w:szCs w:val="24"/>
        </w:rPr>
        <w:t xml:space="preserve"> </w:t>
      </w:r>
      <w:r w:rsidR="00A17626">
        <w:rPr>
          <w:sz w:val="24"/>
          <w:szCs w:val="24"/>
          <w:lang w:val="uk-UA"/>
        </w:rPr>
        <w:t xml:space="preserve">одночасного перебування відвідувачів в кількості, що не перевищує 1 людина на 10 </w:t>
      </w:r>
      <w:proofErr w:type="spellStart"/>
      <w:r w:rsidR="00A17626">
        <w:rPr>
          <w:sz w:val="24"/>
          <w:szCs w:val="24"/>
          <w:lang w:val="uk-UA"/>
        </w:rPr>
        <w:t>м.кв</w:t>
      </w:r>
      <w:proofErr w:type="spellEnd"/>
      <w:r w:rsidR="00A17626">
        <w:rPr>
          <w:sz w:val="24"/>
          <w:szCs w:val="24"/>
          <w:lang w:val="uk-UA"/>
        </w:rPr>
        <w:t xml:space="preserve"> площі закладу</w:t>
      </w:r>
      <w:r w:rsidR="00A330EC" w:rsidRPr="00A330EC">
        <w:rPr>
          <w:sz w:val="24"/>
          <w:szCs w:val="24"/>
          <w:lang w:val="uk-UA"/>
        </w:rPr>
        <w:t xml:space="preserve"> </w:t>
      </w:r>
      <w:r w:rsidR="00A330EC">
        <w:rPr>
          <w:sz w:val="24"/>
          <w:szCs w:val="24"/>
          <w:lang w:val="uk-UA"/>
        </w:rPr>
        <w:t>(в основу розрахунку не беруться площа приміщень, які не використовуються в обслуговуванні відвідувачів);</w:t>
      </w:r>
    </w:p>
    <w:p w:rsidR="00837F35" w:rsidRPr="00A17626" w:rsidRDefault="00837F35" w:rsidP="00837F35">
      <w:pPr>
        <w:pStyle w:val="11"/>
        <w:numPr>
          <w:ilvl w:val="0"/>
          <w:numId w:val="3"/>
        </w:numPr>
        <w:shd w:val="clear" w:color="auto" w:fill="auto"/>
        <w:tabs>
          <w:tab w:val="left" w:pos="1099"/>
        </w:tabs>
        <w:ind w:firstLine="740"/>
        <w:jc w:val="both"/>
        <w:rPr>
          <w:sz w:val="24"/>
          <w:szCs w:val="24"/>
          <w:lang w:val="uk-UA"/>
        </w:rPr>
      </w:pPr>
      <w:r w:rsidRPr="00465FFF">
        <w:rPr>
          <w:color w:val="000000"/>
          <w:sz w:val="24"/>
          <w:szCs w:val="24"/>
          <w:lang w:val="uk-UA" w:eastAsia="uk-UA" w:bidi="uk-UA"/>
        </w:rPr>
        <w:t>приймання відвідувачів в інших закладах розважальної діяльності;</w:t>
      </w:r>
      <w:r w:rsidR="00A17626" w:rsidRPr="00A17626">
        <w:rPr>
          <w:sz w:val="24"/>
          <w:szCs w:val="24"/>
          <w:lang w:val="uk-UA"/>
        </w:rPr>
        <w:t xml:space="preserve"> </w:t>
      </w:r>
      <w:r w:rsidR="00A17626">
        <w:rPr>
          <w:sz w:val="24"/>
          <w:szCs w:val="24"/>
          <w:lang w:val="uk-UA"/>
        </w:rPr>
        <w:t xml:space="preserve">Заклад </w:t>
      </w:r>
      <w:r w:rsidR="00A17626" w:rsidRPr="00A17626">
        <w:rPr>
          <w:sz w:val="24"/>
          <w:szCs w:val="24"/>
          <w:lang w:val="uk-UA"/>
        </w:rPr>
        <w:t>працю</w:t>
      </w:r>
      <w:r w:rsidR="00A17626">
        <w:rPr>
          <w:sz w:val="24"/>
          <w:szCs w:val="24"/>
          <w:lang w:val="uk-UA"/>
        </w:rPr>
        <w:t>є</w:t>
      </w:r>
      <w:r w:rsidR="00A17626" w:rsidRPr="00A17626">
        <w:rPr>
          <w:sz w:val="24"/>
          <w:szCs w:val="24"/>
          <w:lang w:val="uk-UA"/>
        </w:rPr>
        <w:t xml:space="preserve"> за умови наявності </w:t>
      </w:r>
      <w:r w:rsidR="00A17626">
        <w:rPr>
          <w:sz w:val="24"/>
          <w:szCs w:val="24"/>
          <w:lang w:val="uk-UA"/>
        </w:rPr>
        <w:t xml:space="preserve">у </w:t>
      </w:r>
      <w:r w:rsidR="00A17626" w:rsidRPr="00A17626">
        <w:rPr>
          <w:b/>
          <w:sz w:val="24"/>
          <w:szCs w:val="24"/>
          <w:lang w:val="uk-UA"/>
        </w:rPr>
        <w:t xml:space="preserve">відвідувачів </w:t>
      </w:r>
      <w:r w:rsidR="00A17626">
        <w:rPr>
          <w:b/>
          <w:sz w:val="24"/>
          <w:szCs w:val="24"/>
          <w:lang w:val="uk-UA"/>
        </w:rPr>
        <w:t xml:space="preserve">підтверджуючих документів </w:t>
      </w:r>
      <w:r w:rsidR="00A17626" w:rsidRPr="00A17626">
        <w:rPr>
          <w:sz w:val="24"/>
          <w:szCs w:val="24"/>
          <w:lang w:val="uk-UA"/>
        </w:rPr>
        <w:t xml:space="preserve">про  здійснення вакцинації (жовтий або зелений сертифікат) або негативного результату тестування на </w:t>
      </w:r>
      <w:r w:rsidR="00A17626" w:rsidRPr="0054361A">
        <w:rPr>
          <w:sz w:val="24"/>
          <w:szCs w:val="24"/>
          <w:lang w:val="en-US"/>
        </w:rPr>
        <w:t>COVID</w:t>
      </w:r>
      <w:r w:rsidR="00A17626" w:rsidRPr="00A17626">
        <w:rPr>
          <w:sz w:val="24"/>
          <w:szCs w:val="24"/>
          <w:lang w:val="uk-UA"/>
        </w:rPr>
        <w:t xml:space="preserve">-19 методом </w:t>
      </w:r>
      <w:proofErr w:type="spellStart"/>
      <w:r w:rsidR="00A17626" w:rsidRPr="00A17626">
        <w:rPr>
          <w:sz w:val="24"/>
          <w:szCs w:val="24"/>
          <w:lang w:val="uk-UA"/>
        </w:rPr>
        <w:t>полімеразної</w:t>
      </w:r>
      <w:proofErr w:type="spellEnd"/>
      <w:r w:rsidR="00A17626" w:rsidRPr="00A17626">
        <w:rPr>
          <w:sz w:val="24"/>
          <w:szCs w:val="24"/>
          <w:lang w:val="uk-UA"/>
        </w:rPr>
        <w:t xml:space="preserve"> ланцюгової реакції, яке проведене не більше як за 72 години, або експрес-тесту на визначення </w:t>
      </w:r>
      <w:proofErr w:type="spellStart"/>
      <w:r w:rsidR="00A17626" w:rsidRPr="00A17626">
        <w:rPr>
          <w:sz w:val="24"/>
          <w:szCs w:val="24"/>
          <w:lang w:val="uk-UA"/>
        </w:rPr>
        <w:t>антигена</w:t>
      </w:r>
      <w:proofErr w:type="spellEnd"/>
      <w:r w:rsidR="00A17626" w:rsidRPr="00A17626">
        <w:rPr>
          <w:sz w:val="24"/>
          <w:szCs w:val="24"/>
          <w:lang w:val="uk-UA"/>
        </w:rPr>
        <w:t xml:space="preserve"> </w:t>
      </w:r>
      <w:proofErr w:type="spellStart"/>
      <w:r w:rsidR="00A17626" w:rsidRPr="00A17626">
        <w:rPr>
          <w:sz w:val="24"/>
          <w:szCs w:val="24"/>
          <w:lang w:val="uk-UA"/>
        </w:rPr>
        <w:t>коронавірусу</w:t>
      </w:r>
      <w:proofErr w:type="spellEnd"/>
      <w:r w:rsidR="00A17626" w:rsidRPr="00A17626">
        <w:rPr>
          <w:sz w:val="24"/>
          <w:szCs w:val="24"/>
          <w:lang w:val="uk-UA"/>
        </w:rPr>
        <w:t xml:space="preserve"> </w:t>
      </w:r>
      <w:r w:rsidR="00A17626">
        <w:rPr>
          <w:sz w:val="24"/>
          <w:szCs w:val="24"/>
          <w:lang w:val="en-US"/>
        </w:rPr>
        <w:t>SARS</w:t>
      </w:r>
      <w:r w:rsidR="00A17626" w:rsidRPr="00A17626">
        <w:rPr>
          <w:sz w:val="24"/>
          <w:szCs w:val="24"/>
          <w:lang w:val="uk-UA"/>
        </w:rPr>
        <w:t>-</w:t>
      </w:r>
      <w:proofErr w:type="spellStart"/>
      <w:r w:rsidR="00A17626">
        <w:rPr>
          <w:sz w:val="24"/>
          <w:szCs w:val="24"/>
          <w:lang w:val="en-US"/>
        </w:rPr>
        <w:t>CoV</w:t>
      </w:r>
      <w:proofErr w:type="spellEnd"/>
      <w:r w:rsidR="00A17626" w:rsidRPr="00A17626">
        <w:rPr>
          <w:sz w:val="24"/>
          <w:szCs w:val="24"/>
          <w:lang w:val="uk-UA"/>
        </w:rPr>
        <w:t xml:space="preserve">-2, яке проведене не більш як за 48 годин до здійснення заходу (відвідування закладу), або документ від лікаря про наявність протипоказань до </w:t>
      </w:r>
      <w:proofErr w:type="spellStart"/>
      <w:r w:rsidR="00A17626" w:rsidRPr="00A17626">
        <w:rPr>
          <w:sz w:val="24"/>
          <w:szCs w:val="24"/>
          <w:lang w:val="uk-UA"/>
        </w:rPr>
        <w:t>вакцинування</w:t>
      </w:r>
      <w:proofErr w:type="spellEnd"/>
      <w:r w:rsidR="00A17626">
        <w:rPr>
          <w:sz w:val="24"/>
          <w:szCs w:val="24"/>
          <w:lang w:val="uk-UA"/>
        </w:rPr>
        <w:t>;</w:t>
      </w:r>
    </w:p>
    <w:p w:rsidR="00837F35" w:rsidRPr="00465FFF" w:rsidRDefault="00837F35" w:rsidP="00837F35">
      <w:pPr>
        <w:pStyle w:val="11"/>
        <w:numPr>
          <w:ilvl w:val="0"/>
          <w:numId w:val="3"/>
        </w:numPr>
        <w:shd w:val="clear" w:color="auto" w:fill="auto"/>
        <w:tabs>
          <w:tab w:val="left" w:pos="1065"/>
        </w:tabs>
        <w:ind w:firstLine="740"/>
        <w:jc w:val="both"/>
        <w:rPr>
          <w:sz w:val="24"/>
          <w:szCs w:val="24"/>
        </w:rPr>
      </w:pPr>
      <w:r w:rsidRPr="00465FFF">
        <w:rPr>
          <w:color w:val="000000"/>
          <w:sz w:val="24"/>
          <w:szCs w:val="24"/>
          <w:lang w:val="uk-UA" w:eastAsia="uk-UA" w:bidi="uk-UA"/>
        </w:rPr>
        <w:t>приймання відвідувачів суб’єктами господарювання, які провадять діяльність у сфері торговельного і побутового обслуговування населення</w:t>
      </w:r>
      <w:r w:rsidR="00A17626">
        <w:rPr>
          <w:color w:val="000000"/>
          <w:sz w:val="24"/>
          <w:szCs w:val="24"/>
          <w:lang w:val="uk-UA" w:eastAsia="uk-UA" w:bidi="uk-UA"/>
        </w:rPr>
        <w:t xml:space="preserve">. Заклади працюють </w:t>
      </w:r>
      <w:r w:rsidR="00A17626">
        <w:rPr>
          <w:sz w:val="24"/>
          <w:szCs w:val="24"/>
        </w:rPr>
        <w:t xml:space="preserve">за </w:t>
      </w:r>
      <w:proofErr w:type="spellStart"/>
      <w:r w:rsidR="00A17626">
        <w:rPr>
          <w:sz w:val="24"/>
          <w:szCs w:val="24"/>
        </w:rPr>
        <w:t>умови</w:t>
      </w:r>
      <w:proofErr w:type="spellEnd"/>
      <w:r w:rsidR="00A17626">
        <w:rPr>
          <w:sz w:val="24"/>
          <w:szCs w:val="24"/>
        </w:rPr>
        <w:t xml:space="preserve"> </w:t>
      </w:r>
      <w:r w:rsidR="00A17626">
        <w:rPr>
          <w:sz w:val="24"/>
          <w:szCs w:val="24"/>
          <w:lang w:val="uk-UA"/>
        </w:rPr>
        <w:t xml:space="preserve">одночасного перебування відвідувачів в кількості, що не перевищує 1 людина на 10 </w:t>
      </w:r>
      <w:proofErr w:type="spellStart"/>
      <w:r w:rsidR="00A17626">
        <w:rPr>
          <w:sz w:val="24"/>
          <w:szCs w:val="24"/>
          <w:lang w:val="uk-UA"/>
        </w:rPr>
        <w:t>м.кв</w:t>
      </w:r>
      <w:proofErr w:type="spellEnd"/>
      <w:r w:rsidR="00A17626">
        <w:rPr>
          <w:sz w:val="24"/>
          <w:szCs w:val="24"/>
          <w:lang w:val="uk-UA"/>
        </w:rPr>
        <w:t xml:space="preserve"> площі закладу</w:t>
      </w:r>
      <w:r w:rsidR="00A50A14">
        <w:rPr>
          <w:sz w:val="24"/>
          <w:szCs w:val="24"/>
          <w:lang w:val="uk-UA"/>
        </w:rPr>
        <w:t xml:space="preserve"> (в основу розрахунку не беруться площа приміщень, які не використовуються в обслуговуванні відвідувачів);</w:t>
      </w:r>
    </w:p>
    <w:p w:rsidR="00A50A14" w:rsidRPr="00465FFF" w:rsidRDefault="00837F35" w:rsidP="00A50A14">
      <w:pPr>
        <w:pStyle w:val="11"/>
        <w:numPr>
          <w:ilvl w:val="0"/>
          <w:numId w:val="3"/>
        </w:numPr>
        <w:shd w:val="clear" w:color="auto" w:fill="auto"/>
        <w:tabs>
          <w:tab w:val="left" w:pos="1065"/>
        </w:tabs>
        <w:ind w:firstLine="740"/>
        <w:jc w:val="both"/>
        <w:rPr>
          <w:sz w:val="24"/>
          <w:szCs w:val="24"/>
        </w:rPr>
      </w:pPr>
      <w:r w:rsidRPr="00465FFF">
        <w:rPr>
          <w:color w:val="000000"/>
          <w:sz w:val="24"/>
          <w:szCs w:val="24"/>
          <w:lang w:val="uk-UA" w:eastAsia="uk-UA" w:bidi="uk-UA"/>
        </w:rPr>
        <w:t xml:space="preserve">приймання відвідувачів </w:t>
      </w:r>
      <w:r w:rsidRPr="00465FFF">
        <w:rPr>
          <w:color w:val="141415"/>
          <w:sz w:val="24"/>
          <w:szCs w:val="24"/>
          <w:lang w:val="uk-UA" w:eastAsia="uk-UA" w:bidi="uk-UA"/>
        </w:rPr>
        <w:t>закладів культури</w:t>
      </w:r>
      <w:r w:rsidR="00A50A14">
        <w:rPr>
          <w:color w:val="141415"/>
          <w:sz w:val="24"/>
          <w:szCs w:val="24"/>
          <w:lang w:val="uk-UA" w:eastAsia="uk-UA" w:bidi="uk-UA"/>
        </w:rPr>
        <w:t>,</w:t>
      </w:r>
      <w:r w:rsidRPr="00465FFF">
        <w:rPr>
          <w:color w:val="141415"/>
          <w:sz w:val="24"/>
          <w:szCs w:val="24"/>
          <w:lang w:val="uk-UA" w:eastAsia="uk-UA" w:bidi="uk-UA"/>
        </w:rPr>
        <w:t xml:space="preserve"> крім роботи </w:t>
      </w:r>
      <w:proofErr w:type="spellStart"/>
      <w:r w:rsidRPr="00465FFF">
        <w:rPr>
          <w:color w:val="141415"/>
          <w:sz w:val="24"/>
          <w:szCs w:val="24"/>
          <w:lang w:val="uk-UA" w:eastAsia="uk-UA" w:bidi="uk-UA"/>
        </w:rPr>
        <w:t>автоконцертів</w:t>
      </w:r>
      <w:proofErr w:type="spellEnd"/>
      <w:r w:rsidRPr="00465FFF">
        <w:rPr>
          <w:color w:val="141415"/>
          <w:sz w:val="24"/>
          <w:szCs w:val="24"/>
          <w:lang w:val="uk-UA" w:eastAsia="uk-UA" w:bidi="uk-UA"/>
        </w:rPr>
        <w:t xml:space="preserve">, </w:t>
      </w:r>
      <w:proofErr w:type="spellStart"/>
      <w:r w:rsidRPr="00465FFF">
        <w:rPr>
          <w:color w:val="141415"/>
          <w:sz w:val="24"/>
          <w:szCs w:val="24"/>
          <w:lang w:val="uk-UA" w:eastAsia="uk-UA" w:bidi="uk-UA"/>
        </w:rPr>
        <w:t>автокінотеатрів</w:t>
      </w:r>
      <w:proofErr w:type="spellEnd"/>
      <w:r w:rsidRPr="00465FFF">
        <w:rPr>
          <w:color w:val="141415"/>
          <w:sz w:val="24"/>
          <w:szCs w:val="24"/>
          <w:lang w:val="uk-UA" w:eastAsia="uk-UA" w:bidi="uk-UA"/>
        </w:rPr>
        <w:t xml:space="preserve">, історико-культурних заповідників, суб’єктів господарювання, пов’язаної з виробництвом аудіовізуальних творів, зокрема здійснення кіно- та </w:t>
      </w:r>
      <w:proofErr w:type="spellStart"/>
      <w:r w:rsidRPr="00465FFF">
        <w:rPr>
          <w:color w:val="141415"/>
          <w:sz w:val="24"/>
          <w:szCs w:val="24"/>
          <w:lang w:val="uk-UA" w:eastAsia="uk-UA" w:bidi="uk-UA"/>
        </w:rPr>
        <w:t>відеозйомки</w:t>
      </w:r>
      <w:proofErr w:type="spellEnd"/>
      <w:r w:rsidRPr="00465FFF">
        <w:rPr>
          <w:color w:val="141415"/>
          <w:sz w:val="24"/>
          <w:szCs w:val="24"/>
          <w:lang w:val="uk-UA" w:eastAsia="uk-UA" w:bidi="uk-UA"/>
        </w:rPr>
        <w:t xml:space="preserve">, за умови обмеження доступу до місця зйомки (знімального майданчика) сторонніх осіб та використання персоналом (крім акторів під час знімального процесу), залученим до виробництва аудіовізуального твору, засобів індивідуального захисту, зокрема респіраторів або захисних масок, що закривають ніс та рот, у тому числі виготовлених самостійно. </w:t>
      </w:r>
      <w:r w:rsidR="00A50A14">
        <w:rPr>
          <w:color w:val="000000"/>
          <w:sz w:val="24"/>
          <w:szCs w:val="24"/>
          <w:lang w:val="uk-UA" w:eastAsia="uk-UA" w:bidi="uk-UA"/>
        </w:rPr>
        <w:t xml:space="preserve">Заклади працюють </w:t>
      </w:r>
      <w:r w:rsidR="00A50A14">
        <w:rPr>
          <w:sz w:val="24"/>
          <w:szCs w:val="24"/>
        </w:rPr>
        <w:t xml:space="preserve">за </w:t>
      </w:r>
      <w:proofErr w:type="spellStart"/>
      <w:r w:rsidR="00A50A14">
        <w:rPr>
          <w:sz w:val="24"/>
          <w:szCs w:val="24"/>
        </w:rPr>
        <w:t>умови</w:t>
      </w:r>
      <w:proofErr w:type="spellEnd"/>
      <w:r w:rsidR="00A50A14">
        <w:rPr>
          <w:sz w:val="24"/>
          <w:szCs w:val="24"/>
        </w:rPr>
        <w:t xml:space="preserve"> </w:t>
      </w:r>
      <w:proofErr w:type="spellStart"/>
      <w:r w:rsidR="00182231">
        <w:rPr>
          <w:sz w:val="24"/>
          <w:szCs w:val="24"/>
          <w:lang w:val="uk-UA"/>
        </w:rPr>
        <w:t>заповненості</w:t>
      </w:r>
      <w:proofErr w:type="spellEnd"/>
      <w:r w:rsidR="00182231">
        <w:rPr>
          <w:sz w:val="24"/>
          <w:szCs w:val="24"/>
          <w:lang w:val="uk-UA"/>
        </w:rPr>
        <w:t xml:space="preserve"> не більше 50% або </w:t>
      </w:r>
      <w:r w:rsidR="00A50A14">
        <w:rPr>
          <w:sz w:val="24"/>
          <w:szCs w:val="24"/>
          <w:lang w:val="uk-UA"/>
        </w:rPr>
        <w:t xml:space="preserve">1 людина на 10 </w:t>
      </w:r>
      <w:proofErr w:type="spellStart"/>
      <w:r w:rsidR="00A50A14">
        <w:rPr>
          <w:sz w:val="24"/>
          <w:szCs w:val="24"/>
          <w:lang w:val="uk-UA"/>
        </w:rPr>
        <w:t>м.кв</w:t>
      </w:r>
      <w:proofErr w:type="spellEnd"/>
      <w:r w:rsidR="00A50A14">
        <w:rPr>
          <w:sz w:val="24"/>
          <w:szCs w:val="24"/>
          <w:lang w:val="uk-UA"/>
        </w:rPr>
        <w:t xml:space="preserve"> площі закладу (в основу розрахунку не беруться площа приміщень, які не використовуються в обслуговуванні відвідувачів);</w:t>
      </w:r>
    </w:p>
    <w:p w:rsidR="00837F35" w:rsidRPr="00617613" w:rsidRDefault="00837F35" w:rsidP="00837F35">
      <w:pPr>
        <w:pStyle w:val="11"/>
        <w:numPr>
          <w:ilvl w:val="0"/>
          <w:numId w:val="3"/>
        </w:numPr>
        <w:shd w:val="clear" w:color="auto" w:fill="auto"/>
        <w:tabs>
          <w:tab w:val="left" w:pos="1066"/>
        </w:tabs>
        <w:ind w:firstLine="760"/>
        <w:jc w:val="both"/>
        <w:rPr>
          <w:sz w:val="24"/>
          <w:szCs w:val="24"/>
        </w:rPr>
      </w:pPr>
      <w:r w:rsidRPr="00465FFF">
        <w:rPr>
          <w:color w:val="000000"/>
          <w:sz w:val="24"/>
          <w:szCs w:val="24"/>
          <w:lang w:val="uk-UA" w:eastAsia="uk-UA" w:bidi="uk-UA"/>
        </w:rPr>
        <w:t xml:space="preserve">приймання у спортивних залах, </w:t>
      </w:r>
      <w:r w:rsidRPr="00465FFF">
        <w:rPr>
          <w:color w:val="141415"/>
          <w:sz w:val="24"/>
          <w:szCs w:val="24"/>
          <w:lang w:val="uk-UA" w:eastAsia="uk-UA" w:bidi="uk-UA"/>
        </w:rPr>
        <w:t xml:space="preserve">фітнес-центрах, басейнах, відвідувачів, </w:t>
      </w:r>
      <w:r w:rsidRPr="00465FFF">
        <w:rPr>
          <w:color w:val="000000"/>
          <w:sz w:val="24"/>
          <w:szCs w:val="24"/>
          <w:lang w:val="uk-UA" w:eastAsia="uk-UA" w:bidi="uk-UA"/>
        </w:rPr>
        <w:t xml:space="preserve">крім спортсменів національних </w:t>
      </w:r>
      <w:r w:rsidRPr="00465FFF">
        <w:rPr>
          <w:color w:val="141415"/>
          <w:sz w:val="24"/>
          <w:szCs w:val="24"/>
          <w:lang w:val="uk-UA" w:eastAsia="uk-UA" w:bidi="uk-UA"/>
        </w:rPr>
        <w:t xml:space="preserve">збірних команд України та їх тренерів за умови </w:t>
      </w:r>
      <w:r w:rsidRPr="00465FFF">
        <w:rPr>
          <w:color w:val="000000"/>
          <w:sz w:val="24"/>
          <w:szCs w:val="24"/>
          <w:lang w:val="uk-UA" w:eastAsia="uk-UA" w:bidi="uk-UA"/>
        </w:rPr>
        <w:t xml:space="preserve">дотримання </w:t>
      </w:r>
      <w:r w:rsidRPr="00465FFF">
        <w:rPr>
          <w:color w:val="000000"/>
          <w:sz w:val="24"/>
          <w:szCs w:val="24"/>
          <w:lang w:val="uk-UA" w:eastAsia="uk-UA" w:bidi="uk-UA"/>
        </w:rPr>
        <w:lastRenderedPageBreak/>
        <w:t xml:space="preserve">відповідних санітарних </w:t>
      </w:r>
      <w:r w:rsidRPr="00465FFF">
        <w:rPr>
          <w:color w:val="141415"/>
          <w:sz w:val="24"/>
          <w:szCs w:val="24"/>
          <w:lang w:val="uk-UA" w:eastAsia="uk-UA" w:bidi="uk-UA"/>
        </w:rPr>
        <w:t>і протиепідемічних заходів</w:t>
      </w:r>
      <w:r w:rsidR="00CE57FB">
        <w:rPr>
          <w:color w:val="141415"/>
          <w:sz w:val="24"/>
          <w:szCs w:val="24"/>
          <w:lang w:val="uk-UA" w:eastAsia="uk-UA" w:bidi="uk-UA"/>
        </w:rPr>
        <w:t>.</w:t>
      </w:r>
      <w:r w:rsidR="00CE57FB" w:rsidRPr="00CE57FB">
        <w:rPr>
          <w:color w:val="000000"/>
          <w:sz w:val="24"/>
          <w:szCs w:val="24"/>
          <w:lang w:val="uk-UA" w:eastAsia="uk-UA" w:bidi="uk-UA"/>
        </w:rPr>
        <w:t xml:space="preserve"> </w:t>
      </w:r>
      <w:r w:rsidR="00CE57FB">
        <w:rPr>
          <w:color w:val="000000"/>
          <w:sz w:val="24"/>
          <w:szCs w:val="24"/>
          <w:lang w:val="uk-UA" w:eastAsia="uk-UA" w:bidi="uk-UA"/>
        </w:rPr>
        <w:t xml:space="preserve">Заклади працюють </w:t>
      </w:r>
      <w:r w:rsidR="00CE57FB">
        <w:rPr>
          <w:sz w:val="24"/>
          <w:szCs w:val="24"/>
        </w:rPr>
        <w:t xml:space="preserve">за </w:t>
      </w:r>
      <w:proofErr w:type="spellStart"/>
      <w:r w:rsidR="00CE57FB">
        <w:rPr>
          <w:sz w:val="24"/>
          <w:szCs w:val="24"/>
        </w:rPr>
        <w:t>умови</w:t>
      </w:r>
      <w:proofErr w:type="spellEnd"/>
      <w:r w:rsidR="00CE57FB">
        <w:rPr>
          <w:sz w:val="24"/>
          <w:szCs w:val="24"/>
        </w:rPr>
        <w:t xml:space="preserve"> </w:t>
      </w:r>
      <w:proofErr w:type="spellStart"/>
      <w:r w:rsidR="00CE57FB">
        <w:rPr>
          <w:sz w:val="24"/>
          <w:szCs w:val="24"/>
          <w:lang w:val="uk-UA"/>
        </w:rPr>
        <w:t>заповненості</w:t>
      </w:r>
      <w:proofErr w:type="spellEnd"/>
      <w:r w:rsidR="00CE57FB">
        <w:rPr>
          <w:sz w:val="24"/>
          <w:szCs w:val="24"/>
          <w:lang w:val="uk-UA"/>
        </w:rPr>
        <w:t xml:space="preserve"> не більше 50% або 1 людина на 10 </w:t>
      </w:r>
      <w:proofErr w:type="spellStart"/>
      <w:r w:rsidR="00CE57FB">
        <w:rPr>
          <w:sz w:val="24"/>
          <w:szCs w:val="24"/>
          <w:lang w:val="uk-UA"/>
        </w:rPr>
        <w:t>м.кв</w:t>
      </w:r>
      <w:proofErr w:type="spellEnd"/>
      <w:r w:rsidR="00CE57FB">
        <w:rPr>
          <w:sz w:val="24"/>
          <w:szCs w:val="24"/>
          <w:lang w:val="uk-UA"/>
        </w:rPr>
        <w:t xml:space="preserve"> площі закладу (в основу розрахунку не беруться площа приміщень, які не використовуються в обслуговуванні відвідувачів);</w:t>
      </w:r>
    </w:p>
    <w:p w:rsidR="00617613" w:rsidRPr="00465FFF" w:rsidRDefault="00617613" w:rsidP="00617613">
      <w:pPr>
        <w:pStyle w:val="11"/>
        <w:numPr>
          <w:ilvl w:val="0"/>
          <w:numId w:val="3"/>
        </w:numPr>
        <w:shd w:val="clear" w:color="auto" w:fill="auto"/>
        <w:tabs>
          <w:tab w:val="left" w:pos="1065"/>
        </w:tabs>
        <w:ind w:firstLine="740"/>
        <w:jc w:val="both"/>
        <w:rPr>
          <w:sz w:val="24"/>
          <w:szCs w:val="24"/>
        </w:rPr>
      </w:pPr>
      <w:r w:rsidRPr="00465FFF">
        <w:rPr>
          <w:color w:val="000000"/>
          <w:sz w:val="24"/>
          <w:szCs w:val="24"/>
          <w:lang w:val="uk-UA" w:eastAsia="uk-UA" w:bidi="uk-UA"/>
        </w:rPr>
        <w:t>діяльність ринків, крім продовольчих</w:t>
      </w:r>
      <w:r>
        <w:rPr>
          <w:color w:val="000000"/>
          <w:sz w:val="24"/>
          <w:szCs w:val="24"/>
          <w:lang w:val="uk-UA" w:eastAsia="uk-UA" w:bidi="uk-UA"/>
        </w:rPr>
        <w:t xml:space="preserve">. Ринки працюють за умови одночасного </w:t>
      </w:r>
      <w:r>
        <w:rPr>
          <w:sz w:val="24"/>
          <w:szCs w:val="24"/>
          <w:lang w:val="uk-UA"/>
        </w:rPr>
        <w:t xml:space="preserve">перебування відвідувачів в кількості, що не перевищує 1 людина на 10 </w:t>
      </w:r>
      <w:proofErr w:type="spellStart"/>
      <w:r>
        <w:rPr>
          <w:sz w:val="24"/>
          <w:szCs w:val="24"/>
          <w:lang w:val="uk-UA"/>
        </w:rPr>
        <w:t>м.кв</w:t>
      </w:r>
      <w:proofErr w:type="spellEnd"/>
      <w:r>
        <w:rPr>
          <w:sz w:val="24"/>
          <w:szCs w:val="24"/>
          <w:lang w:val="uk-UA"/>
        </w:rPr>
        <w:t xml:space="preserve"> площі ринку (в основу розрахунку не беруться площа приміщень, які не використовуються в обслуговуванні відвідувачів);</w:t>
      </w:r>
    </w:p>
    <w:p w:rsidR="00617613" w:rsidRPr="00967776" w:rsidRDefault="00967776" w:rsidP="00837F35">
      <w:pPr>
        <w:pStyle w:val="11"/>
        <w:numPr>
          <w:ilvl w:val="0"/>
          <w:numId w:val="3"/>
        </w:numPr>
        <w:shd w:val="clear" w:color="auto" w:fill="auto"/>
        <w:tabs>
          <w:tab w:val="left" w:pos="1066"/>
        </w:tabs>
        <w:ind w:firstLine="760"/>
        <w:jc w:val="both"/>
        <w:rPr>
          <w:sz w:val="24"/>
          <w:szCs w:val="24"/>
        </w:rPr>
      </w:pPr>
      <w:r>
        <w:rPr>
          <w:sz w:val="24"/>
          <w:szCs w:val="24"/>
          <w:lang w:val="uk-UA"/>
        </w:rPr>
        <w:t>діяльність закладів, що надають послуги з розміщення.</w:t>
      </w:r>
    </w:p>
    <w:p w:rsidR="00967776" w:rsidRPr="00967776" w:rsidRDefault="00837F35" w:rsidP="00175B73">
      <w:pPr>
        <w:pStyle w:val="11"/>
        <w:numPr>
          <w:ilvl w:val="0"/>
          <w:numId w:val="3"/>
        </w:numPr>
        <w:shd w:val="clear" w:color="auto" w:fill="auto"/>
        <w:tabs>
          <w:tab w:val="left" w:pos="1066"/>
        </w:tabs>
        <w:ind w:firstLine="760"/>
        <w:jc w:val="both"/>
        <w:rPr>
          <w:sz w:val="24"/>
          <w:szCs w:val="24"/>
        </w:rPr>
      </w:pPr>
      <w:r w:rsidRPr="00465FFF">
        <w:rPr>
          <w:color w:val="141415"/>
          <w:sz w:val="24"/>
          <w:szCs w:val="24"/>
          <w:lang w:val="uk-UA" w:eastAsia="uk-UA" w:bidi="uk-UA"/>
        </w:rPr>
        <w:t xml:space="preserve">проведення всіх масових заходів, крім </w:t>
      </w:r>
      <w:r w:rsidR="00967776">
        <w:rPr>
          <w:color w:val="141415"/>
          <w:sz w:val="24"/>
          <w:szCs w:val="24"/>
          <w:lang w:val="uk-UA" w:eastAsia="uk-UA" w:bidi="uk-UA"/>
        </w:rPr>
        <w:t xml:space="preserve">тих, де учасники матимуть підтвердження про отримання повного курсу вакцинації </w:t>
      </w:r>
      <w:r w:rsidR="00175B73" w:rsidRPr="00A17626">
        <w:rPr>
          <w:sz w:val="24"/>
          <w:szCs w:val="24"/>
          <w:lang w:val="uk-UA"/>
        </w:rPr>
        <w:t xml:space="preserve">або негативного результату тестування на </w:t>
      </w:r>
      <w:r w:rsidR="00175B73" w:rsidRPr="0054361A">
        <w:rPr>
          <w:sz w:val="24"/>
          <w:szCs w:val="24"/>
          <w:lang w:val="en-US"/>
        </w:rPr>
        <w:t>COVID</w:t>
      </w:r>
      <w:r w:rsidR="00175B73" w:rsidRPr="00A17626">
        <w:rPr>
          <w:sz w:val="24"/>
          <w:szCs w:val="24"/>
          <w:lang w:val="uk-UA"/>
        </w:rPr>
        <w:t xml:space="preserve">-19 методом </w:t>
      </w:r>
      <w:proofErr w:type="spellStart"/>
      <w:r w:rsidR="00175B73" w:rsidRPr="00A17626">
        <w:rPr>
          <w:sz w:val="24"/>
          <w:szCs w:val="24"/>
          <w:lang w:val="uk-UA"/>
        </w:rPr>
        <w:t>полімеразної</w:t>
      </w:r>
      <w:proofErr w:type="spellEnd"/>
      <w:r w:rsidR="00175B73" w:rsidRPr="00A17626">
        <w:rPr>
          <w:sz w:val="24"/>
          <w:szCs w:val="24"/>
          <w:lang w:val="uk-UA"/>
        </w:rPr>
        <w:t xml:space="preserve"> ланцюгової реакції</w:t>
      </w:r>
      <w:r w:rsidR="00175B73" w:rsidRPr="00175B73">
        <w:rPr>
          <w:sz w:val="24"/>
          <w:szCs w:val="24"/>
          <w:lang w:val="uk-UA"/>
        </w:rPr>
        <w:t xml:space="preserve"> </w:t>
      </w:r>
      <w:r w:rsidR="00175B73" w:rsidRPr="00A17626">
        <w:rPr>
          <w:sz w:val="24"/>
          <w:szCs w:val="24"/>
          <w:lang w:val="uk-UA"/>
        </w:rPr>
        <w:t xml:space="preserve">або експрес-тесту на визначення </w:t>
      </w:r>
      <w:proofErr w:type="spellStart"/>
      <w:r w:rsidR="00175B73" w:rsidRPr="00A17626">
        <w:rPr>
          <w:sz w:val="24"/>
          <w:szCs w:val="24"/>
          <w:lang w:val="uk-UA"/>
        </w:rPr>
        <w:t>антигена</w:t>
      </w:r>
      <w:proofErr w:type="spellEnd"/>
      <w:r w:rsidR="00175B73" w:rsidRPr="00A17626">
        <w:rPr>
          <w:sz w:val="24"/>
          <w:szCs w:val="24"/>
          <w:lang w:val="uk-UA"/>
        </w:rPr>
        <w:t xml:space="preserve"> </w:t>
      </w:r>
      <w:proofErr w:type="spellStart"/>
      <w:r w:rsidR="00175B73" w:rsidRPr="00A17626">
        <w:rPr>
          <w:sz w:val="24"/>
          <w:szCs w:val="24"/>
          <w:lang w:val="uk-UA"/>
        </w:rPr>
        <w:t>коронавірусу</w:t>
      </w:r>
      <w:proofErr w:type="spellEnd"/>
      <w:r w:rsidR="00175B73" w:rsidRPr="00A17626">
        <w:rPr>
          <w:sz w:val="24"/>
          <w:szCs w:val="24"/>
          <w:lang w:val="uk-UA"/>
        </w:rPr>
        <w:t xml:space="preserve"> </w:t>
      </w:r>
      <w:r w:rsidR="00175B73">
        <w:rPr>
          <w:sz w:val="24"/>
          <w:szCs w:val="24"/>
          <w:lang w:val="en-US"/>
        </w:rPr>
        <w:t>SARS</w:t>
      </w:r>
      <w:r w:rsidR="00175B73" w:rsidRPr="00A17626">
        <w:rPr>
          <w:sz w:val="24"/>
          <w:szCs w:val="24"/>
          <w:lang w:val="uk-UA"/>
        </w:rPr>
        <w:t>-</w:t>
      </w:r>
      <w:proofErr w:type="spellStart"/>
      <w:r w:rsidR="00175B73">
        <w:rPr>
          <w:sz w:val="24"/>
          <w:szCs w:val="24"/>
          <w:lang w:val="en-US"/>
        </w:rPr>
        <w:t>CoV</w:t>
      </w:r>
      <w:proofErr w:type="spellEnd"/>
      <w:r w:rsidR="00175B73" w:rsidRPr="00A17626">
        <w:rPr>
          <w:sz w:val="24"/>
          <w:szCs w:val="24"/>
          <w:lang w:val="uk-UA"/>
        </w:rPr>
        <w:t>-2, як</w:t>
      </w:r>
      <w:r w:rsidR="00A330EC">
        <w:rPr>
          <w:sz w:val="24"/>
          <w:szCs w:val="24"/>
          <w:lang w:val="uk-UA"/>
        </w:rPr>
        <w:t>ий</w:t>
      </w:r>
      <w:r w:rsidR="00175B73" w:rsidRPr="00A17626">
        <w:rPr>
          <w:sz w:val="24"/>
          <w:szCs w:val="24"/>
          <w:lang w:val="uk-UA"/>
        </w:rPr>
        <w:t xml:space="preserve"> проведен</w:t>
      </w:r>
      <w:r w:rsidR="00A330EC">
        <w:rPr>
          <w:sz w:val="24"/>
          <w:szCs w:val="24"/>
          <w:lang w:val="uk-UA"/>
        </w:rPr>
        <w:t>ий</w:t>
      </w:r>
      <w:r w:rsidR="00175B73" w:rsidRPr="00A17626">
        <w:rPr>
          <w:sz w:val="24"/>
          <w:szCs w:val="24"/>
          <w:lang w:val="uk-UA"/>
        </w:rPr>
        <w:t xml:space="preserve"> не більш як за </w:t>
      </w:r>
      <w:r w:rsidR="00175B73">
        <w:rPr>
          <w:sz w:val="24"/>
          <w:szCs w:val="24"/>
          <w:lang w:val="uk-UA"/>
        </w:rPr>
        <w:t xml:space="preserve">72 </w:t>
      </w:r>
      <w:r w:rsidR="00175B73" w:rsidRPr="00A17626">
        <w:rPr>
          <w:sz w:val="24"/>
          <w:szCs w:val="24"/>
          <w:lang w:val="uk-UA"/>
        </w:rPr>
        <w:t>годин</w:t>
      </w:r>
      <w:r w:rsidR="00175B73">
        <w:rPr>
          <w:sz w:val="24"/>
          <w:szCs w:val="24"/>
          <w:lang w:val="uk-UA"/>
        </w:rPr>
        <w:t>и</w:t>
      </w:r>
      <w:r w:rsidR="00175B73" w:rsidRPr="00A17626">
        <w:rPr>
          <w:sz w:val="24"/>
          <w:szCs w:val="24"/>
          <w:lang w:val="uk-UA"/>
        </w:rPr>
        <w:t xml:space="preserve"> до здійснення заходу</w:t>
      </w:r>
      <w:r w:rsidR="00175B73">
        <w:rPr>
          <w:sz w:val="24"/>
          <w:szCs w:val="24"/>
          <w:lang w:val="uk-UA"/>
        </w:rPr>
        <w:t>, але в будь-якому випадку захід за участю не більше 50 осіб.</w:t>
      </w:r>
    </w:p>
    <w:p w:rsidR="001669C1" w:rsidRPr="00E14DD4" w:rsidRDefault="001669C1" w:rsidP="00A330EC">
      <w:pPr>
        <w:spacing w:after="0" w:line="240" w:lineRule="auto"/>
        <w:ind w:firstLine="709"/>
        <w:jc w:val="both"/>
        <w:rPr>
          <w:sz w:val="24"/>
          <w:szCs w:val="24"/>
        </w:rPr>
      </w:pPr>
      <w:r w:rsidRPr="00E14DD4">
        <w:rPr>
          <w:rFonts w:ascii="Times New Roman" w:hAnsi="Times New Roman" w:cs="Times New Roman"/>
          <w:sz w:val="24"/>
          <w:szCs w:val="24"/>
        </w:rPr>
        <w:t>2. </w:t>
      </w:r>
      <w:r w:rsidR="00442AEC" w:rsidRPr="00E14DD4">
        <w:rPr>
          <w:rFonts w:ascii="Times New Roman" w:hAnsi="Times New Roman" w:cs="Times New Roman"/>
          <w:sz w:val="24"/>
          <w:szCs w:val="24"/>
        </w:rPr>
        <w:t>О</w:t>
      </w:r>
      <w:r w:rsidRPr="00E14DD4">
        <w:rPr>
          <w:rFonts w:ascii="Times New Roman" w:hAnsi="Times New Roman" w:cs="Times New Roman"/>
          <w:sz w:val="24"/>
          <w:szCs w:val="24"/>
        </w:rPr>
        <w:t xml:space="preserve">рганізувати проведення своєчасного інформування громадян щодо встановлених карантинних обмежень на території </w:t>
      </w:r>
      <w:r w:rsidR="00991E1D" w:rsidRPr="00E14DD4">
        <w:rPr>
          <w:rFonts w:ascii="Times New Roman" w:hAnsi="Times New Roman" w:cs="Times New Roman"/>
          <w:sz w:val="24"/>
          <w:szCs w:val="24"/>
        </w:rPr>
        <w:t>Сокальської міської територіальної громади</w:t>
      </w:r>
      <w:r w:rsidRPr="00E14DD4">
        <w:rPr>
          <w:rFonts w:ascii="Times New Roman" w:hAnsi="Times New Roman" w:cs="Times New Roman"/>
          <w:sz w:val="24"/>
          <w:szCs w:val="24"/>
        </w:rPr>
        <w:t xml:space="preserve"> і обов’язкового їх дотримання.</w:t>
      </w:r>
    </w:p>
    <w:p w:rsidR="00A330EC" w:rsidRDefault="00A330EC" w:rsidP="00E14DD4">
      <w:pPr>
        <w:ind w:firstLine="708"/>
        <w:jc w:val="both"/>
        <w:rPr>
          <w:rFonts w:ascii="Times New Roman" w:hAnsi="Times New Roman" w:cs="Times New Roman"/>
          <w:b/>
          <w:sz w:val="24"/>
          <w:szCs w:val="24"/>
        </w:rPr>
      </w:pPr>
    </w:p>
    <w:p w:rsidR="001669C1" w:rsidRPr="00465FFF" w:rsidRDefault="001669C1" w:rsidP="00E14DD4">
      <w:pPr>
        <w:ind w:firstLine="708"/>
        <w:jc w:val="both"/>
        <w:rPr>
          <w:rFonts w:ascii="Times New Roman" w:hAnsi="Times New Roman" w:cs="Times New Roman"/>
          <w:b/>
          <w:sz w:val="24"/>
          <w:szCs w:val="24"/>
        </w:rPr>
      </w:pPr>
      <w:r w:rsidRPr="00465FFF">
        <w:rPr>
          <w:rFonts w:ascii="Times New Roman" w:hAnsi="Times New Roman" w:cs="Times New Roman"/>
          <w:b/>
          <w:sz w:val="24"/>
          <w:szCs w:val="24"/>
        </w:rPr>
        <w:t>3. </w:t>
      </w:r>
      <w:r w:rsidR="00442AEC" w:rsidRPr="00465FFF">
        <w:rPr>
          <w:rFonts w:ascii="Times New Roman" w:hAnsi="Times New Roman" w:cs="Times New Roman"/>
          <w:b/>
          <w:sz w:val="24"/>
          <w:szCs w:val="24"/>
        </w:rPr>
        <w:t>Старостам Сокальської міської територіальної громади забезпечити:</w:t>
      </w:r>
    </w:p>
    <w:p w:rsidR="001669C1" w:rsidRPr="00465FFF" w:rsidRDefault="001669C1" w:rsidP="00A330EC">
      <w:pPr>
        <w:ind w:firstLine="720"/>
        <w:jc w:val="both"/>
        <w:rPr>
          <w:rFonts w:ascii="Times New Roman" w:hAnsi="Times New Roman" w:cs="Times New Roman"/>
          <w:sz w:val="24"/>
          <w:szCs w:val="24"/>
        </w:rPr>
      </w:pPr>
      <w:r w:rsidRPr="00465FFF">
        <w:rPr>
          <w:rFonts w:ascii="Times New Roman" w:hAnsi="Times New Roman" w:cs="Times New Roman"/>
          <w:sz w:val="24"/>
          <w:szCs w:val="24"/>
        </w:rPr>
        <w:t>3.1.</w:t>
      </w:r>
      <w:r w:rsidRPr="00465FFF">
        <w:rPr>
          <w:rFonts w:ascii="Times New Roman" w:hAnsi="Times New Roman" w:cs="Times New Roman"/>
          <w:b/>
          <w:sz w:val="24"/>
          <w:szCs w:val="24"/>
        </w:rPr>
        <w:t> </w:t>
      </w:r>
      <w:r w:rsidRPr="00465FFF">
        <w:rPr>
          <w:rFonts w:ascii="Times New Roman" w:hAnsi="Times New Roman" w:cs="Times New Roman"/>
          <w:sz w:val="24"/>
          <w:szCs w:val="24"/>
        </w:rPr>
        <w:t xml:space="preserve">Неухильне дотримання карантинних обмежень, визначених </w:t>
      </w:r>
      <w:r w:rsidRPr="00465FFF">
        <w:rPr>
          <w:rFonts w:ascii="Times New Roman" w:hAnsi="Times New Roman" w:cs="Times New Roman"/>
          <w:sz w:val="24"/>
          <w:szCs w:val="24"/>
          <w:lang w:bidi="my-MM"/>
        </w:rPr>
        <w:t>постановою Кабінету Міністрів України від 09 грудня 2020 року № 1236 (із змінами)</w:t>
      </w:r>
      <w:r w:rsidRPr="00465FFF">
        <w:rPr>
          <w:rFonts w:ascii="Times New Roman" w:hAnsi="Times New Roman" w:cs="Times New Roman"/>
          <w:sz w:val="24"/>
          <w:szCs w:val="24"/>
        </w:rPr>
        <w:t>.</w:t>
      </w:r>
    </w:p>
    <w:p w:rsidR="00A330EC" w:rsidRDefault="001669C1" w:rsidP="00A330EC">
      <w:pPr>
        <w:ind w:firstLine="720"/>
        <w:jc w:val="both"/>
        <w:rPr>
          <w:sz w:val="24"/>
          <w:szCs w:val="24"/>
        </w:rPr>
      </w:pPr>
      <w:r w:rsidRPr="00465FFF">
        <w:rPr>
          <w:rFonts w:ascii="Times New Roman" w:hAnsi="Times New Roman" w:cs="Times New Roman"/>
          <w:sz w:val="24"/>
          <w:szCs w:val="24"/>
        </w:rPr>
        <w:t>3.2.</w:t>
      </w:r>
      <w:r w:rsidRPr="00465FFF">
        <w:rPr>
          <w:rFonts w:ascii="Times New Roman" w:hAnsi="Times New Roman" w:cs="Times New Roman"/>
          <w:sz w:val="24"/>
          <w:szCs w:val="24"/>
          <w:lang w:val="ru-RU"/>
        </w:rPr>
        <w:t> </w:t>
      </w:r>
      <w:r w:rsidRPr="00465FFF">
        <w:rPr>
          <w:rFonts w:ascii="Times New Roman" w:hAnsi="Times New Roman" w:cs="Times New Roman"/>
          <w:sz w:val="24"/>
          <w:szCs w:val="24"/>
        </w:rPr>
        <w:t>Проведення широкого інформування та роз’яснювальної роботи серед населення щодо встановлених карантинних обмежень на адміністративних територіях і обов’язкового їх дотримання.</w:t>
      </w:r>
      <w:r w:rsidR="00A330EC">
        <w:rPr>
          <w:sz w:val="24"/>
          <w:szCs w:val="24"/>
        </w:rPr>
        <w:tab/>
      </w:r>
    </w:p>
    <w:p w:rsidR="00A330EC" w:rsidRPr="00A330EC" w:rsidRDefault="001669C1" w:rsidP="00A330EC">
      <w:pPr>
        <w:ind w:firstLine="720"/>
        <w:jc w:val="both"/>
        <w:rPr>
          <w:rFonts w:ascii="Times New Roman" w:hAnsi="Times New Roman" w:cs="Times New Roman"/>
          <w:sz w:val="24"/>
          <w:szCs w:val="24"/>
        </w:rPr>
      </w:pPr>
      <w:r w:rsidRPr="00A330EC">
        <w:rPr>
          <w:rFonts w:ascii="Times New Roman" w:hAnsi="Times New Roman" w:cs="Times New Roman"/>
          <w:sz w:val="24"/>
          <w:szCs w:val="24"/>
        </w:rPr>
        <w:t>4. </w:t>
      </w:r>
      <w:r w:rsidR="00442AEC" w:rsidRPr="00A330EC">
        <w:rPr>
          <w:rFonts w:ascii="Times New Roman" w:hAnsi="Times New Roman" w:cs="Times New Roman"/>
          <w:sz w:val="24"/>
          <w:szCs w:val="24"/>
        </w:rPr>
        <w:t>Відділенню поліції №2 Червоноградського ВП ГУНП у Львівській області</w:t>
      </w:r>
      <w:r w:rsidRPr="00A330EC">
        <w:rPr>
          <w:rFonts w:ascii="Times New Roman" w:hAnsi="Times New Roman" w:cs="Times New Roman"/>
          <w:sz w:val="24"/>
          <w:szCs w:val="24"/>
        </w:rPr>
        <w:t xml:space="preserve"> </w:t>
      </w:r>
      <w:r w:rsidRPr="00A330EC">
        <w:rPr>
          <w:rFonts w:ascii="Times New Roman" w:hAnsi="Times New Roman" w:cs="Times New Roman"/>
          <w:spacing w:val="-4"/>
          <w:sz w:val="24"/>
          <w:szCs w:val="24"/>
        </w:rPr>
        <w:t xml:space="preserve">посилити контролюючі заходи щодо дотримання протиепідемічних заходів на адміністративних територіях </w:t>
      </w:r>
      <w:r w:rsidR="00991E1D" w:rsidRPr="00A330EC">
        <w:rPr>
          <w:rFonts w:ascii="Times New Roman" w:hAnsi="Times New Roman" w:cs="Times New Roman"/>
          <w:spacing w:val="-4"/>
          <w:sz w:val="24"/>
          <w:szCs w:val="24"/>
        </w:rPr>
        <w:t>міської територіальної гро</w:t>
      </w:r>
      <w:r w:rsidR="00837F35" w:rsidRPr="00A330EC">
        <w:rPr>
          <w:rFonts w:ascii="Times New Roman" w:hAnsi="Times New Roman" w:cs="Times New Roman"/>
          <w:spacing w:val="-4"/>
          <w:sz w:val="24"/>
          <w:szCs w:val="24"/>
        </w:rPr>
        <w:t>ма</w:t>
      </w:r>
      <w:r w:rsidR="00991E1D" w:rsidRPr="00A330EC">
        <w:rPr>
          <w:rFonts w:ascii="Times New Roman" w:hAnsi="Times New Roman" w:cs="Times New Roman"/>
          <w:spacing w:val="-4"/>
          <w:sz w:val="24"/>
          <w:szCs w:val="24"/>
        </w:rPr>
        <w:t>ди</w:t>
      </w:r>
      <w:r w:rsidR="00A330EC" w:rsidRPr="00A330EC">
        <w:rPr>
          <w:rFonts w:ascii="Times New Roman" w:hAnsi="Times New Roman" w:cs="Times New Roman"/>
          <w:spacing w:val="-4"/>
          <w:sz w:val="24"/>
          <w:szCs w:val="24"/>
        </w:rPr>
        <w:t>.</w:t>
      </w:r>
    </w:p>
    <w:p w:rsidR="00391216" w:rsidRPr="00A803A8" w:rsidRDefault="00391216" w:rsidP="00391216">
      <w:pPr>
        <w:ind w:firstLine="709"/>
        <w:jc w:val="both"/>
        <w:rPr>
          <w:rFonts w:ascii="Times New Roman" w:hAnsi="Times New Roman" w:cs="Times New Roman"/>
          <w:sz w:val="24"/>
          <w:szCs w:val="24"/>
        </w:rPr>
      </w:pPr>
      <w:r>
        <w:rPr>
          <w:rFonts w:ascii="Times New Roman" w:hAnsi="Times New Roman" w:cs="Times New Roman"/>
          <w:sz w:val="24"/>
          <w:szCs w:val="24"/>
        </w:rPr>
        <w:t>5</w:t>
      </w:r>
      <w:bookmarkStart w:id="0" w:name="_GoBack"/>
      <w:bookmarkEnd w:id="0"/>
      <w:r w:rsidRPr="00A803A8">
        <w:rPr>
          <w:rFonts w:ascii="Times New Roman" w:hAnsi="Times New Roman" w:cs="Times New Roman"/>
          <w:sz w:val="24"/>
          <w:szCs w:val="24"/>
        </w:rPr>
        <w:t xml:space="preserve">. Контроль за виконанням рішення позачергового засідання міської комісії з питань ТЕБ і НС з цього питання покласти на </w:t>
      </w:r>
      <w:r w:rsidRPr="00A803A8">
        <w:rPr>
          <w:rFonts w:ascii="Times New Roman" w:hAnsi="Times New Roman" w:cs="Times New Roman"/>
          <w:bCs/>
          <w:sz w:val="24"/>
          <w:szCs w:val="24"/>
        </w:rPr>
        <w:t>заступників голови Сокальської міської ради відповідно до розподілу функціональних обов’язків</w:t>
      </w:r>
      <w:r w:rsidRPr="00A803A8">
        <w:rPr>
          <w:rFonts w:ascii="Times New Roman" w:hAnsi="Times New Roman" w:cs="Times New Roman"/>
          <w:sz w:val="24"/>
          <w:szCs w:val="24"/>
        </w:rPr>
        <w:t>.</w:t>
      </w:r>
    </w:p>
    <w:p w:rsidR="00A330EC" w:rsidRDefault="00A330EC" w:rsidP="001C6365">
      <w:pPr>
        <w:spacing w:after="0" w:line="240" w:lineRule="auto"/>
        <w:ind w:firstLine="567"/>
        <w:rPr>
          <w:rFonts w:ascii="Times New Roman" w:hAnsi="Times New Roman" w:cs="Times New Roman"/>
          <w:b/>
          <w:sz w:val="24"/>
          <w:szCs w:val="24"/>
        </w:rPr>
      </w:pPr>
    </w:p>
    <w:p w:rsidR="00A330EC" w:rsidRDefault="00A330EC" w:rsidP="001C6365">
      <w:pPr>
        <w:spacing w:after="0" w:line="240" w:lineRule="auto"/>
        <w:ind w:firstLine="567"/>
        <w:rPr>
          <w:rFonts w:ascii="Times New Roman" w:hAnsi="Times New Roman" w:cs="Times New Roman"/>
          <w:b/>
          <w:sz w:val="24"/>
          <w:szCs w:val="24"/>
        </w:rPr>
      </w:pPr>
    </w:p>
    <w:p w:rsidR="00A330EC" w:rsidRDefault="00A330EC" w:rsidP="001C6365">
      <w:pPr>
        <w:spacing w:after="0" w:line="240" w:lineRule="auto"/>
        <w:ind w:firstLine="567"/>
        <w:rPr>
          <w:rFonts w:ascii="Times New Roman" w:hAnsi="Times New Roman" w:cs="Times New Roman"/>
          <w:b/>
          <w:sz w:val="24"/>
          <w:szCs w:val="24"/>
        </w:rPr>
      </w:pPr>
    </w:p>
    <w:p w:rsidR="00757ACD" w:rsidRPr="00A330EC" w:rsidRDefault="00757ACD" w:rsidP="001C6365">
      <w:pPr>
        <w:spacing w:after="0" w:line="240" w:lineRule="auto"/>
        <w:ind w:firstLine="567"/>
        <w:rPr>
          <w:rFonts w:ascii="Times New Roman" w:hAnsi="Times New Roman" w:cs="Times New Roman"/>
          <w:b/>
          <w:sz w:val="24"/>
          <w:szCs w:val="24"/>
        </w:rPr>
      </w:pPr>
      <w:r w:rsidRPr="00A330EC">
        <w:rPr>
          <w:rFonts w:ascii="Times New Roman" w:hAnsi="Times New Roman" w:cs="Times New Roman"/>
          <w:b/>
          <w:sz w:val="24"/>
          <w:szCs w:val="24"/>
        </w:rPr>
        <w:t xml:space="preserve">Секретар комісії </w:t>
      </w:r>
      <w:r w:rsidRPr="00A330EC">
        <w:rPr>
          <w:rFonts w:ascii="Times New Roman" w:hAnsi="Times New Roman" w:cs="Times New Roman"/>
          <w:b/>
          <w:sz w:val="24"/>
          <w:szCs w:val="24"/>
        </w:rPr>
        <w:tab/>
      </w:r>
      <w:r w:rsidRPr="00A330EC">
        <w:rPr>
          <w:rFonts w:ascii="Times New Roman" w:hAnsi="Times New Roman" w:cs="Times New Roman"/>
          <w:b/>
          <w:sz w:val="24"/>
          <w:szCs w:val="24"/>
        </w:rPr>
        <w:tab/>
      </w:r>
      <w:r w:rsidRPr="00A330EC">
        <w:rPr>
          <w:rFonts w:ascii="Times New Roman" w:hAnsi="Times New Roman" w:cs="Times New Roman"/>
          <w:b/>
          <w:sz w:val="24"/>
          <w:szCs w:val="24"/>
        </w:rPr>
        <w:tab/>
      </w:r>
      <w:r w:rsidRPr="00A330EC">
        <w:rPr>
          <w:rFonts w:ascii="Times New Roman" w:hAnsi="Times New Roman" w:cs="Times New Roman"/>
          <w:b/>
          <w:sz w:val="24"/>
          <w:szCs w:val="24"/>
        </w:rPr>
        <w:tab/>
      </w:r>
      <w:r w:rsidRPr="00A330EC">
        <w:rPr>
          <w:rFonts w:ascii="Times New Roman" w:hAnsi="Times New Roman" w:cs="Times New Roman"/>
          <w:b/>
          <w:sz w:val="24"/>
          <w:szCs w:val="24"/>
        </w:rPr>
        <w:tab/>
      </w:r>
      <w:r w:rsidRPr="00A330EC">
        <w:rPr>
          <w:rFonts w:ascii="Times New Roman" w:hAnsi="Times New Roman" w:cs="Times New Roman"/>
          <w:b/>
          <w:sz w:val="24"/>
          <w:szCs w:val="24"/>
        </w:rPr>
        <w:tab/>
      </w:r>
      <w:r w:rsidRPr="00A330EC">
        <w:rPr>
          <w:rFonts w:ascii="Times New Roman" w:hAnsi="Times New Roman" w:cs="Times New Roman"/>
          <w:b/>
          <w:sz w:val="24"/>
          <w:szCs w:val="24"/>
        </w:rPr>
        <w:tab/>
        <w:t>Ігор СИДОР</w:t>
      </w:r>
    </w:p>
    <w:sectPr w:rsidR="00757ACD" w:rsidRPr="00A330EC" w:rsidSect="004667C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E3348"/>
    <w:multiLevelType w:val="hybridMultilevel"/>
    <w:tmpl w:val="B1F20764"/>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4F342FE"/>
    <w:multiLevelType w:val="hybridMultilevel"/>
    <w:tmpl w:val="5608D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8934A8"/>
    <w:multiLevelType w:val="hybridMultilevel"/>
    <w:tmpl w:val="881CFC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8F54FB5"/>
    <w:multiLevelType w:val="hybridMultilevel"/>
    <w:tmpl w:val="A37AEE88"/>
    <w:lvl w:ilvl="0" w:tplc="F328DF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BEC57A0"/>
    <w:multiLevelType w:val="multilevel"/>
    <w:tmpl w:val="DCD80E74"/>
    <w:lvl w:ilvl="0">
      <w:start w:val="1"/>
      <w:numFmt w:val="decimal"/>
      <w:lvlText w:val="%1)"/>
      <w:lvlJc w:val="left"/>
      <w:rPr>
        <w:rFonts w:ascii="Times New Roman" w:eastAsia="Times New Roman" w:hAnsi="Times New Roman" w:cs="Times New Roman"/>
        <w:b w:val="0"/>
        <w:bCs w:val="0"/>
        <w:i w:val="0"/>
        <w:iCs w:val="0"/>
        <w:smallCaps w:val="0"/>
        <w:strike w:val="0"/>
        <w:color w:val="141415"/>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A77189"/>
    <w:multiLevelType w:val="hybridMultilevel"/>
    <w:tmpl w:val="60D68010"/>
    <w:lvl w:ilvl="0" w:tplc="9468D52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67D52879"/>
    <w:multiLevelType w:val="multilevel"/>
    <w:tmpl w:val="C99033C8"/>
    <w:lvl w:ilvl="0">
      <w:start w:val="2"/>
      <w:numFmt w:val="decimal"/>
      <w:lvlText w:val="%1."/>
      <w:lvlJc w:val="left"/>
      <w:rPr>
        <w:rFonts w:ascii="Times New Roman" w:eastAsia="Times New Roman" w:hAnsi="Times New Roman" w:cs="Times New Roman"/>
        <w:b w:val="0"/>
        <w:bCs w:val="0"/>
        <w:i w:val="0"/>
        <w:iCs w:val="0"/>
        <w:smallCaps w:val="0"/>
        <w:strike w:val="0"/>
        <w:color w:val="141415"/>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02729F"/>
    <w:multiLevelType w:val="hybridMultilevel"/>
    <w:tmpl w:val="483224CA"/>
    <w:lvl w:ilvl="0" w:tplc="CAACBB3A">
      <w:start w:val="1"/>
      <w:numFmt w:val="decimal"/>
      <w:lvlText w:val="%1."/>
      <w:lvlJc w:val="left"/>
      <w:pPr>
        <w:ind w:left="1725" w:hanging="10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6"/>
  </w:num>
  <w:num w:numId="5">
    <w:abstractNumId w:val="7"/>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8B"/>
    <w:rsid w:val="00090F73"/>
    <w:rsid w:val="000A6F11"/>
    <w:rsid w:val="000B08EF"/>
    <w:rsid w:val="00126F93"/>
    <w:rsid w:val="00131F14"/>
    <w:rsid w:val="001600C7"/>
    <w:rsid w:val="001669C1"/>
    <w:rsid w:val="00175B73"/>
    <w:rsid w:val="0018210A"/>
    <w:rsid w:val="00182231"/>
    <w:rsid w:val="001A055D"/>
    <w:rsid w:val="001A4855"/>
    <w:rsid w:val="001B5CE7"/>
    <w:rsid w:val="001C6365"/>
    <w:rsid w:val="00266855"/>
    <w:rsid w:val="00272ED5"/>
    <w:rsid w:val="002B5C2F"/>
    <w:rsid w:val="002C24C7"/>
    <w:rsid w:val="003136A3"/>
    <w:rsid w:val="00333245"/>
    <w:rsid w:val="00391216"/>
    <w:rsid w:val="003D2AFA"/>
    <w:rsid w:val="003E70AD"/>
    <w:rsid w:val="003F7770"/>
    <w:rsid w:val="00441C7A"/>
    <w:rsid w:val="00442AEC"/>
    <w:rsid w:val="004612E2"/>
    <w:rsid w:val="00465FFF"/>
    <w:rsid w:val="004667C0"/>
    <w:rsid w:val="004872A5"/>
    <w:rsid w:val="00527B8E"/>
    <w:rsid w:val="00541CB5"/>
    <w:rsid w:val="0054361A"/>
    <w:rsid w:val="005A49DC"/>
    <w:rsid w:val="005C2E9D"/>
    <w:rsid w:val="00617613"/>
    <w:rsid w:val="006C2AEF"/>
    <w:rsid w:val="00716043"/>
    <w:rsid w:val="007401A3"/>
    <w:rsid w:val="00757ACD"/>
    <w:rsid w:val="007D4DC8"/>
    <w:rsid w:val="007F5F0D"/>
    <w:rsid w:val="00822010"/>
    <w:rsid w:val="00837F35"/>
    <w:rsid w:val="008403AB"/>
    <w:rsid w:val="0084101E"/>
    <w:rsid w:val="00883CD8"/>
    <w:rsid w:val="00921988"/>
    <w:rsid w:val="009327BB"/>
    <w:rsid w:val="00950F8B"/>
    <w:rsid w:val="00967776"/>
    <w:rsid w:val="00985E76"/>
    <w:rsid w:val="00991E1D"/>
    <w:rsid w:val="009B4CCA"/>
    <w:rsid w:val="009F2B9A"/>
    <w:rsid w:val="00A17626"/>
    <w:rsid w:val="00A330EC"/>
    <w:rsid w:val="00A41043"/>
    <w:rsid w:val="00A45F1F"/>
    <w:rsid w:val="00A50A14"/>
    <w:rsid w:val="00A87ADD"/>
    <w:rsid w:val="00A90EC4"/>
    <w:rsid w:val="00AC7705"/>
    <w:rsid w:val="00C2733B"/>
    <w:rsid w:val="00C67B73"/>
    <w:rsid w:val="00C72C5A"/>
    <w:rsid w:val="00CE57FB"/>
    <w:rsid w:val="00D436F6"/>
    <w:rsid w:val="00E13556"/>
    <w:rsid w:val="00E14DD4"/>
    <w:rsid w:val="00E32469"/>
    <w:rsid w:val="00E32E32"/>
    <w:rsid w:val="00E703A1"/>
    <w:rsid w:val="00F168E5"/>
    <w:rsid w:val="00F51876"/>
    <w:rsid w:val="00F7647F"/>
    <w:rsid w:val="00FD3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03B0"/>
  <w15:docId w15:val="{B5BEF6FC-523F-4BED-ACE8-000A587F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C2F"/>
    <w:rPr>
      <w:lang w:val="uk-UA"/>
    </w:rPr>
  </w:style>
  <w:style w:type="paragraph" w:styleId="1">
    <w:name w:val="heading 1"/>
    <w:basedOn w:val="a"/>
    <w:next w:val="a"/>
    <w:link w:val="10"/>
    <w:uiPriority w:val="9"/>
    <w:qFormat/>
    <w:rsid w:val="001A48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5C2F"/>
    <w:pPr>
      <w:spacing w:after="0" w:line="240" w:lineRule="auto"/>
    </w:pPr>
    <w:rPr>
      <w:lang w:val="uk-UA"/>
    </w:rPr>
  </w:style>
  <w:style w:type="paragraph" w:styleId="a4">
    <w:name w:val="Normal (Web)"/>
    <w:basedOn w:val="a"/>
    <w:uiPriority w:val="99"/>
    <w:unhideWhenUsed/>
    <w:rsid w:val="007401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fxrecipient">
    <w:name w:val="wfxrecipient"/>
    <w:basedOn w:val="a"/>
    <w:rsid w:val="007401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441C7A"/>
    <w:pPr>
      <w:ind w:left="720"/>
      <w:contextualSpacing/>
    </w:pPr>
    <w:rPr>
      <w:rFonts w:ascii="Calibri" w:eastAsia="Calibri" w:hAnsi="Calibri" w:cs="Times New Roman"/>
      <w:lang w:val="ru-RU"/>
    </w:rPr>
  </w:style>
  <w:style w:type="character" w:customStyle="1" w:styleId="docdata">
    <w:name w:val="docdata"/>
    <w:aliases w:val="docy,v5,4279,baiaagaaboqcaaad2gwaaaxodaaaaaaaaaaaaaaaaaaaaaaaaaaaaaaaaaaaaaaaaaaaaaaaaaaaaaaaaaaaaaaaaaaaaaaaaaaaaaaaaaaaaaaaaaaaaaaaaaaaaaaaaaaaaaaaaaaaaaaaaaaaaaaaaaaaaaaaaaaaaaaaaaaaaaaaaaaaaaaaaaaaaaaaaaaaaaaaaaaaaaaaaaaaaaaaaaaaaaaaaaaaaaa"/>
    <w:uiPriority w:val="99"/>
    <w:rsid w:val="005A49DC"/>
    <w:rPr>
      <w:rFonts w:cs="Times New Roman"/>
    </w:rPr>
  </w:style>
  <w:style w:type="paragraph" w:styleId="a6">
    <w:name w:val="Body Text Indent"/>
    <w:basedOn w:val="a"/>
    <w:link w:val="a7"/>
    <w:rsid w:val="004872A5"/>
    <w:pPr>
      <w:suppressAutoHyphens/>
      <w:spacing w:after="0" w:line="240" w:lineRule="auto"/>
      <w:ind w:right="42" w:firstLine="851"/>
    </w:pPr>
    <w:rPr>
      <w:rFonts w:ascii="Times New Roman" w:eastAsia="Times New Roman" w:hAnsi="Times New Roman" w:cs="Times New Roman"/>
      <w:sz w:val="24"/>
      <w:szCs w:val="20"/>
      <w:lang w:eastAsia="zh-CN"/>
    </w:rPr>
  </w:style>
  <w:style w:type="character" w:customStyle="1" w:styleId="a7">
    <w:name w:val="Основной текст с отступом Знак"/>
    <w:basedOn w:val="a0"/>
    <w:link w:val="a6"/>
    <w:rsid w:val="004872A5"/>
    <w:rPr>
      <w:rFonts w:ascii="Times New Roman" w:eastAsia="Times New Roman" w:hAnsi="Times New Roman" w:cs="Times New Roman"/>
      <w:sz w:val="24"/>
      <w:szCs w:val="20"/>
      <w:lang w:val="uk-UA" w:eastAsia="zh-CN"/>
    </w:rPr>
  </w:style>
  <w:style w:type="character" w:customStyle="1" w:styleId="rvts9">
    <w:name w:val="rvts9"/>
    <w:basedOn w:val="a0"/>
    <w:rsid w:val="004872A5"/>
  </w:style>
  <w:style w:type="paragraph" w:customStyle="1" w:styleId="rvps2">
    <w:name w:val="rvps2"/>
    <w:basedOn w:val="a"/>
    <w:rsid w:val="001669C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8">
    <w:name w:val="Основной текст_"/>
    <w:basedOn w:val="a0"/>
    <w:link w:val="11"/>
    <w:rsid w:val="00837F35"/>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8"/>
    <w:rsid w:val="00837F35"/>
    <w:pPr>
      <w:widowControl w:val="0"/>
      <w:shd w:val="clear" w:color="auto" w:fill="FFFFFF"/>
      <w:spacing w:after="120" w:line="240" w:lineRule="auto"/>
      <w:ind w:firstLine="400"/>
    </w:pPr>
    <w:rPr>
      <w:rFonts w:ascii="Times New Roman" w:eastAsia="Times New Roman" w:hAnsi="Times New Roman" w:cs="Times New Roman"/>
      <w:sz w:val="28"/>
      <w:szCs w:val="28"/>
      <w:lang w:val="ru-RU"/>
    </w:rPr>
  </w:style>
  <w:style w:type="character" w:customStyle="1" w:styleId="10">
    <w:name w:val="Заголовок 1 Знак"/>
    <w:basedOn w:val="a0"/>
    <w:link w:val="1"/>
    <w:uiPriority w:val="9"/>
    <w:rsid w:val="001A4855"/>
    <w:rPr>
      <w:rFonts w:asciiTheme="majorHAnsi" w:eastAsiaTheme="majorEastAsia" w:hAnsiTheme="majorHAnsi" w:cstheme="majorBidi"/>
      <w:b/>
      <w:bCs/>
      <w:color w:val="365F91" w:themeColor="accent1" w:themeShade="BF"/>
      <w:sz w:val="28"/>
      <w:szCs w:val="28"/>
      <w:lang w:val="uk-UA"/>
    </w:rPr>
  </w:style>
  <w:style w:type="paragraph" w:styleId="a9">
    <w:name w:val="Balloon Text"/>
    <w:basedOn w:val="a"/>
    <w:link w:val="aa"/>
    <w:uiPriority w:val="99"/>
    <w:semiHidden/>
    <w:unhideWhenUsed/>
    <w:rsid w:val="00C2733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2733B"/>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5863">
      <w:bodyDiv w:val="1"/>
      <w:marLeft w:val="0"/>
      <w:marRight w:val="0"/>
      <w:marTop w:val="0"/>
      <w:marBottom w:val="0"/>
      <w:divBdr>
        <w:top w:val="none" w:sz="0" w:space="0" w:color="auto"/>
        <w:left w:val="none" w:sz="0" w:space="0" w:color="auto"/>
        <w:bottom w:val="none" w:sz="0" w:space="0" w:color="auto"/>
        <w:right w:val="none" w:sz="0" w:space="0" w:color="auto"/>
      </w:divBdr>
    </w:div>
    <w:div w:id="15361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AA597-292C-4450-9B0E-6BA71A99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1051</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cp:lastPrinted>2021-10-18T09:23:00Z</cp:lastPrinted>
  <dcterms:created xsi:type="dcterms:W3CDTF">2021-10-18T11:07:00Z</dcterms:created>
  <dcterms:modified xsi:type="dcterms:W3CDTF">2021-10-18T11:26:00Z</dcterms:modified>
</cp:coreProperties>
</file>