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68" w:rsidRPr="00EC6E24" w:rsidRDefault="00F32568" w:rsidP="00FB20F7">
      <w:pPr>
        <w:spacing w:after="0" w:line="360" w:lineRule="auto"/>
        <w:jc w:val="center"/>
        <w:rPr>
          <w:rFonts w:ascii="Times New Roman" w:hAnsi="Times New Roman" w:cs="Times New Roman"/>
          <w:b/>
          <w:sz w:val="28"/>
          <w:szCs w:val="28"/>
          <w:lang w:val="en-US"/>
        </w:rPr>
      </w:pPr>
    </w:p>
    <w:p w:rsidR="00F32568" w:rsidRDefault="00F32568" w:rsidP="00FB20F7">
      <w:pPr>
        <w:spacing w:after="0" w:line="360" w:lineRule="auto"/>
        <w:jc w:val="center"/>
        <w:rPr>
          <w:rFonts w:ascii="Times New Roman" w:hAnsi="Times New Roman" w:cs="Times New Roman"/>
          <w:b/>
          <w:sz w:val="28"/>
          <w:szCs w:val="28"/>
        </w:rPr>
      </w:pPr>
    </w:p>
    <w:p w:rsidR="00F57BC0" w:rsidRDefault="00E507EB" w:rsidP="00FB20F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Аналітичний звіт за результатами містобудівного</w:t>
      </w:r>
    </w:p>
    <w:p w:rsidR="009F5679" w:rsidRDefault="00BF5EAA" w:rsidP="00FB20F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w:t>
      </w:r>
      <w:r w:rsidR="00E507EB">
        <w:rPr>
          <w:rFonts w:ascii="Times New Roman" w:hAnsi="Times New Roman" w:cs="Times New Roman"/>
          <w:b/>
          <w:sz w:val="28"/>
          <w:szCs w:val="28"/>
        </w:rPr>
        <w:t>оніторингу</w:t>
      </w:r>
      <w:r>
        <w:rPr>
          <w:rFonts w:ascii="Times New Roman" w:hAnsi="Times New Roman" w:cs="Times New Roman"/>
          <w:b/>
          <w:sz w:val="28"/>
          <w:szCs w:val="28"/>
        </w:rPr>
        <w:t xml:space="preserve"> Сокальської міської територіальної громади </w:t>
      </w:r>
      <w:r w:rsidR="00F035C8">
        <w:rPr>
          <w:rFonts w:ascii="Times New Roman" w:hAnsi="Times New Roman" w:cs="Times New Roman"/>
          <w:b/>
          <w:sz w:val="28"/>
          <w:szCs w:val="28"/>
        </w:rPr>
        <w:t>Шептицького</w:t>
      </w:r>
      <w:r>
        <w:rPr>
          <w:rFonts w:ascii="Times New Roman" w:hAnsi="Times New Roman" w:cs="Times New Roman"/>
          <w:b/>
          <w:sz w:val="28"/>
          <w:szCs w:val="28"/>
        </w:rPr>
        <w:t xml:space="preserve"> </w:t>
      </w:r>
      <w:r w:rsidR="00E507EB">
        <w:rPr>
          <w:rFonts w:ascii="Times New Roman" w:hAnsi="Times New Roman" w:cs="Times New Roman"/>
          <w:b/>
          <w:sz w:val="28"/>
          <w:szCs w:val="28"/>
        </w:rPr>
        <w:t xml:space="preserve"> району Львівської області </w:t>
      </w:r>
      <w:r w:rsidR="00F035C8">
        <w:rPr>
          <w:rFonts w:ascii="Times New Roman" w:hAnsi="Times New Roman" w:cs="Times New Roman"/>
          <w:b/>
          <w:sz w:val="28"/>
          <w:szCs w:val="28"/>
        </w:rPr>
        <w:t>за період з 01.01.2025р. по 31.12.2025</w:t>
      </w:r>
      <w:r w:rsidR="00E963C9">
        <w:rPr>
          <w:rFonts w:ascii="Times New Roman" w:hAnsi="Times New Roman" w:cs="Times New Roman"/>
          <w:b/>
          <w:sz w:val="28"/>
          <w:szCs w:val="28"/>
        </w:rPr>
        <w:t>р.</w:t>
      </w:r>
    </w:p>
    <w:p w:rsidR="00F57BC0" w:rsidRDefault="00F57BC0" w:rsidP="00FB20F7">
      <w:pPr>
        <w:spacing w:after="0" w:line="360" w:lineRule="auto"/>
        <w:jc w:val="center"/>
        <w:rPr>
          <w:rFonts w:ascii="Times New Roman" w:hAnsi="Times New Roman" w:cs="Times New Roman"/>
          <w:b/>
          <w:sz w:val="28"/>
          <w:szCs w:val="28"/>
        </w:rPr>
      </w:pPr>
    </w:p>
    <w:p w:rsidR="00E507EB" w:rsidRDefault="00E507EB" w:rsidP="00FB20F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Заходи містобудівного моніторингу територіальної громади проведено відповідно до вимог статті 23 Закону України «Про регулювання містобудівної діяльності» в порядку, визначеному наказом Міністерства регіонального розвитку, будівництва та житлово-комунального господарства України від 01.09.2011 № 170 (у редакції наказу Міністерства розвитку громад та територій України від 14.12.2021 № 333) (далі - Порядок).</w:t>
      </w:r>
    </w:p>
    <w:p w:rsidR="00E507EB" w:rsidRDefault="001421E6" w:rsidP="00FB20F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Уповноваженим органом містобудування та архітектури визначено об’єктами містобудівного моніторингу:</w:t>
      </w:r>
    </w:p>
    <w:p w:rsidR="001421E6" w:rsidRDefault="00693650" w:rsidP="00FB20F7">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F76C88">
        <w:rPr>
          <w:rFonts w:ascii="Times New Roman" w:hAnsi="Times New Roman" w:cs="Times New Roman"/>
          <w:sz w:val="28"/>
          <w:szCs w:val="28"/>
        </w:rPr>
        <w:t>г</w:t>
      </w:r>
      <w:r w:rsidR="009C7F58">
        <w:rPr>
          <w:rFonts w:ascii="Times New Roman" w:hAnsi="Times New Roman" w:cs="Times New Roman"/>
          <w:sz w:val="28"/>
          <w:szCs w:val="28"/>
        </w:rPr>
        <w:t>енерал</w:t>
      </w:r>
      <w:r>
        <w:rPr>
          <w:rFonts w:ascii="Times New Roman" w:hAnsi="Times New Roman" w:cs="Times New Roman"/>
          <w:sz w:val="28"/>
          <w:szCs w:val="28"/>
        </w:rPr>
        <w:t>ьних</w:t>
      </w:r>
      <w:r w:rsidR="00E634B9">
        <w:rPr>
          <w:rFonts w:ascii="Times New Roman" w:hAnsi="Times New Roman" w:cs="Times New Roman"/>
          <w:sz w:val="28"/>
          <w:szCs w:val="28"/>
        </w:rPr>
        <w:t xml:space="preserve"> план</w:t>
      </w:r>
      <w:r>
        <w:rPr>
          <w:rFonts w:ascii="Times New Roman" w:hAnsi="Times New Roman" w:cs="Times New Roman"/>
          <w:sz w:val="28"/>
          <w:szCs w:val="28"/>
        </w:rPr>
        <w:t>и</w:t>
      </w:r>
      <w:r w:rsidR="00E634B9">
        <w:rPr>
          <w:rFonts w:ascii="Times New Roman" w:hAnsi="Times New Roman" w:cs="Times New Roman"/>
          <w:sz w:val="28"/>
          <w:szCs w:val="28"/>
        </w:rPr>
        <w:t xml:space="preserve"> населен</w:t>
      </w:r>
      <w:r>
        <w:rPr>
          <w:rFonts w:ascii="Times New Roman" w:hAnsi="Times New Roman" w:cs="Times New Roman"/>
          <w:sz w:val="28"/>
          <w:szCs w:val="28"/>
        </w:rPr>
        <w:t>их пунктів</w:t>
      </w:r>
      <w:r w:rsidR="00BA768C">
        <w:rPr>
          <w:rFonts w:ascii="Times New Roman" w:hAnsi="Times New Roman" w:cs="Times New Roman"/>
          <w:sz w:val="28"/>
          <w:szCs w:val="28"/>
        </w:rPr>
        <w:t>;</w:t>
      </w:r>
    </w:p>
    <w:p w:rsidR="001421E6" w:rsidRDefault="00693650" w:rsidP="00FB20F7">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F76C88">
        <w:rPr>
          <w:rFonts w:ascii="Times New Roman" w:hAnsi="Times New Roman" w:cs="Times New Roman"/>
          <w:sz w:val="28"/>
          <w:szCs w:val="28"/>
        </w:rPr>
        <w:t>д</w:t>
      </w:r>
      <w:r w:rsidR="00BA768C">
        <w:rPr>
          <w:rFonts w:ascii="Times New Roman" w:hAnsi="Times New Roman" w:cs="Times New Roman"/>
          <w:sz w:val="28"/>
          <w:szCs w:val="28"/>
        </w:rPr>
        <w:t>етальних планів територій.</w:t>
      </w:r>
    </w:p>
    <w:p w:rsidR="00F32568" w:rsidRDefault="001421E6" w:rsidP="00FB20F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Громадські обговорення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sidR="00AE6133">
        <w:rPr>
          <w:rFonts w:ascii="Times New Roman" w:hAnsi="Times New Roman" w:cs="Times New Roman"/>
          <w:sz w:val="28"/>
          <w:szCs w:val="28"/>
        </w:rPr>
        <w:t>аналітичного зв</w:t>
      </w:r>
      <w:r w:rsidR="00774268">
        <w:rPr>
          <w:rFonts w:ascii="Times New Roman" w:hAnsi="Times New Roman" w:cs="Times New Roman"/>
          <w:sz w:val="28"/>
          <w:szCs w:val="28"/>
        </w:rPr>
        <w:t>іту</w:t>
      </w:r>
      <w:r w:rsidR="00096A14">
        <w:rPr>
          <w:rFonts w:ascii="Times New Roman" w:hAnsi="Times New Roman" w:cs="Times New Roman"/>
          <w:sz w:val="28"/>
          <w:szCs w:val="28"/>
        </w:rPr>
        <w:t xml:space="preserve"> проведено в період з 28</w:t>
      </w:r>
      <w:r w:rsidR="002875A7">
        <w:rPr>
          <w:rFonts w:ascii="Times New Roman" w:hAnsi="Times New Roman" w:cs="Times New Roman"/>
          <w:sz w:val="28"/>
          <w:szCs w:val="28"/>
        </w:rPr>
        <w:t xml:space="preserve">.01.2026р. до  </w:t>
      </w:r>
      <w:r w:rsidR="00096A14">
        <w:rPr>
          <w:rFonts w:ascii="Times New Roman" w:hAnsi="Times New Roman" w:cs="Times New Roman"/>
          <w:sz w:val="28"/>
          <w:szCs w:val="28"/>
        </w:rPr>
        <w:t>28</w:t>
      </w:r>
      <w:r w:rsidR="002875A7">
        <w:rPr>
          <w:rFonts w:ascii="Times New Roman" w:hAnsi="Times New Roman" w:cs="Times New Roman"/>
          <w:sz w:val="28"/>
          <w:szCs w:val="28"/>
        </w:rPr>
        <w:t>.02.2026</w:t>
      </w:r>
      <w:r w:rsidR="00247884">
        <w:rPr>
          <w:rFonts w:ascii="Times New Roman" w:hAnsi="Times New Roman" w:cs="Times New Roman"/>
          <w:sz w:val="28"/>
          <w:szCs w:val="28"/>
        </w:rPr>
        <w:t>р.</w:t>
      </w:r>
      <w:r w:rsidR="004850C0">
        <w:rPr>
          <w:rFonts w:ascii="Times New Roman" w:hAnsi="Times New Roman" w:cs="Times New Roman"/>
          <w:sz w:val="28"/>
          <w:szCs w:val="28"/>
        </w:rPr>
        <w:t xml:space="preserve"> /за згаданий період часу зауваження та пропозиції до проекту аналітичного звіту не надходили/.</w:t>
      </w:r>
    </w:p>
    <w:p w:rsidR="004850C0" w:rsidRDefault="004850C0" w:rsidP="00FB20F7">
      <w:pPr>
        <w:spacing w:after="0" w:line="360" w:lineRule="auto"/>
        <w:ind w:firstLine="851"/>
        <w:jc w:val="both"/>
        <w:rPr>
          <w:rFonts w:ascii="Times New Roman" w:hAnsi="Times New Roman" w:cs="Times New Roman"/>
          <w:sz w:val="28"/>
          <w:szCs w:val="28"/>
        </w:rPr>
      </w:pPr>
    </w:p>
    <w:p w:rsidR="004D4AF9" w:rsidRPr="004850C0" w:rsidRDefault="004D4AF9" w:rsidP="00FB20F7">
      <w:pPr>
        <w:spacing w:after="0" w:line="360" w:lineRule="auto"/>
        <w:ind w:firstLine="851"/>
        <w:jc w:val="both"/>
        <w:rPr>
          <w:rFonts w:ascii="Times New Roman" w:hAnsi="Times New Roman" w:cs="Times New Roman"/>
          <w:sz w:val="28"/>
          <w:szCs w:val="28"/>
        </w:rPr>
      </w:pPr>
    </w:p>
    <w:p w:rsidR="00BA4613" w:rsidRDefault="00AE6133" w:rsidP="00FB20F7">
      <w:pPr>
        <w:spacing w:after="0" w:line="360" w:lineRule="auto"/>
        <w:ind w:firstLine="708"/>
        <w:jc w:val="center"/>
        <w:rPr>
          <w:rFonts w:ascii="Times New Roman" w:hAnsi="Times New Roman" w:cs="Times New Roman"/>
          <w:b/>
          <w:sz w:val="28"/>
          <w:szCs w:val="28"/>
        </w:rPr>
      </w:pPr>
      <w:r w:rsidRPr="00143FE4">
        <w:rPr>
          <w:rFonts w:ascii="Times New Roman" w:hAnsi="Times New Roman" w:cs="Times New Roman"/>
          <w:b/>
          <w:sz w:val="28"/>
          <w:szCs w:val="28"/>
        </w:rPr>
        <w:t>Розділ 1. Топографічний моніторинг</w:t>
      </w:r>
    </w:p>
    <w:p w:rsidR="00A53D93" w:rsidRDefault="00A53D93" w:rsidP="00A53D9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 метою </w:t>
      </w:r>
      <w:r w:rsidRPr="00A53D93">
        <w:rPr>
          <w:rFonts w:ascii="Times New Roman" w:hAnsi="Times New Roman" w:cs="Times New Roman"/>
          <w:sz w:val="28"/>
          <w:szCs w:val="28"/>
        </w:rPr>
        <w:t xml:space="preserve">розроблення Комплексного плану просторового розвитку території </w:t>
      </w:r>
      <w:proofErr w:type="spellStart"/>
      <w:r w:rsidRPr="00A53D93">
        <w:rPr>
          <w:rFonts w:ascii="Times New Roman" w:hAnsi="Times New Roman" w:cs="Times New Roman"/>
          <w:sz w:val="28"/>
          <w:szCs w:val="28"/>
        </w:rPr>
        <w:t>Сокальської</w:t>
      </w:r>
      <w:proofErr w:type="spellEnd"/>
      <w:r w:rsidRPr="00A53D93">
        <w:rPr>
          <w:rFonts w:ascii="Times New Roman" w:hAnsi="Times New Roman" w:cs="Times New Roman"/>
          <w:sz w:val="28"/>
          <w:szCs w:val="28"/>
        </w:rPr>
        <w:t xml:space="preserve"> міської територіальної громади</w:t>
      </w:r>
      <w:r>
        <w:rPr>
          <w:rFonts w:ascii="Times New Roman" w:hAnsi="Times New Roman" w:cs="Times New Roman"/>
          <w:sz w:val="28"/>
          <w:szCs w:val="28"/>
        </w:rPr>
        <w:t xml:space="preserve"> у</w:t>
      </w:r>
      <w:r w:rsidR="00BA4613">
        <w:rPr>
          <w:rFonts w:ascii="Times New Roman" w:hAnsi="Times New Roman" w:cs="Times New Roman"/>
          <w:sz w:val="28"/>
          <w:szCs w:val="28"/>
        </w:rPr>
        <w:t xml:space="preserve"> 2025</w:t>
      </w:r>
      <w:r w:rsidR="00BA4613" w:rsidRPr="00FF7232">
        <w:rPr>
          <w:rFonts w:ascii="Times New Roman" w:hAnsi="Times New Roman" w:cs="Times New Roman"/>
          <w:sz w:val="28"/>
          <w:szCs w:val="28"/>
        </w:rPr>
        <w:t xml:space="preserve"> році</w:t>
      </w:r>
      <w:r w:rsidR="00E70754">
        <w:rPr>
          <w:rFonts w:ascii="Times New Roman" w:hAnsi="Times New Roman" w:cs="Times New Roman"/>
          <w:sz w:val="28"/>
          <w:szCs w:val="28"/>
        </w:rPr>
        <w:t xml:space="preserve"> відповідно до укладеної угоди між </w:t>
      </w:r>
      <w:proofErr w:type="spellStart"/>
      <w:r w:rsidR="00E70754">
        <w:rPr>
          <w:rFonts w:ascii="Times New Roman" w:hAnsi="Times New Roman" w:cs="Times New Roman"/>
          <w:sz w:val="28"/>
          <w:szCs w:val="28"/>
        </w:rPr>
        <w:t>Сокальською</w:t>
      </w:r>
      <w:proofErr w:type="spellEnd"/>
      <w:r w:rsidR="00E70754">
        <w:rPr>
          <w:rFonts w:ascii="Times New Roman" w:hAnsi="Times New Roman" w:cs="Times New Roman"/>
          <w:sz w:val="28"/>
          <w:szCs w:val="28"/>
        </w:rPr>
        <w:t xml:space="preserve"> міською радою та ТОВ «</w:t>
      </w:r>
      <w:proofErr w:type="spellStart"/>
      <w:r w:rsidR="00E70754">
        <w:rPr>
          <w:rFonts w:ascii="Times New Roman" w:hAnsi="Times New Roman" w:cs="Times New Roman"/>
          <w:sz w:val="28"/>
          <w:szCs w:val="28"/>
        </w:rPr>
        <w:t>Террафлекс</w:t>
      </w:r>
      <w:proofErr w:type="spellEnd"/>
      <w:r w:rsidR="00E70754">
        <w:rPr>
          <w:rFonts w:ascii="Times New Roman" w:hAnsi="Times New Roman" w:cs="Times New Roman"/>
          <w:sz w:val="28"/>
          <w:szCs w:val="28"/>
        </w:rPr>
        <w:t>»</w:t>
      </w:r>
      <w:r w:rsidR="00BC354C">
        <w:rPr>
          <w:rFonts w:ascii="Times New Roman" w:hAnsi="Times New Roman" w:cs="Times New Roman"/>
          <w:sz w:val="28"/>
          <w:szCs w:val="28"/>
        </w:rPr>
        <w:t xml:space="preserve"> </w:t>
      </w:r>
      <w:r w:rsidR="004A2722">
        <w:rPr>
          <w:rFonts w:ascii="Times New Roman" w:hAnsi="Times New Roman" w:cs="Times New Roman"/>
          <w:sz w:val="28"/>
          <w:szCs w:val="28"/>
        </w:rPr>
        <w:t>/являються переможцем тендеру/,</w:t>
      </w:r>
      <w:r w:rsidR="00BA4613" w:rsidRPr="00FF7232">
        <w:rPr>
          <w:rFonts w:ascii="Times New Roman" w:hAnsi="Times New Roman" w:cs="Times New Roman"/>
          <w:sz w:val="28"/>
          <w:szCs w:val="28"/>
        </w:rPr>
        <w:t xml:space="preserve"> виконане топографо-геодезичне знімання території </w:t>
      </w:r>
      <w:proofErr w:type="spellStart"/>
      <w:r w:rsidR="00BA4613">
        <w:rPr>
          <w:rFonts w:ascii="Times New Roman" w:hAnsi="Times New Roman" w:cs="Times New Roman"/>
          <w:sz w:val="28"/>
          <w:szCs w:val="28"/>
        </w:rPr>
        <w:t>Сокальської</w:t>
      </w:r>
      <w:proofErr w:type="spellEnd"/>
      <w:r w:rsidR="00BA4613">
        <w:rPr>
          <w:rFonts w:ascii="Times New Roman" w:hAnsi="Times New Roman" w:cs="Times New Roman"/>
          <w:sz w:val="28"/>
          <w:szCs w:val="28"/>
        </w:rPr>
        <w:t xml:space="preserve"> </w:t>
      </w:r>
      <w:r w:rsidR="00BA4613" w:rsidRPr="00FF7232">
        <w:rPr>
          <w:rFonts w:ascii="Times New Roman" w:hAnsi="Times New Roman" w:cs="Times New Roman"/>
          <w:sz w:val="28"/>
          <w:szCs w:val="28"/>
        </w:rPr>
        <w:t>територіальної громади</w:t>
      </w:r>
      <w:r w:rsidR="004A2722">
        <w:rPr>
          <w:rFonts w:ascii="Times New Roman" w:hAnsi="Times New Roman" w:cs="Times New Roman"/>
          <w:sz w:val="28"/>
          <w:szCs w:val="28"/>
        </w:rPr>
        <w:t xml:space="preserve">  </w:t>
      </w:r>
      <w:r w:rsidR="00BA4613">
        <w:rPr>
          <w:rFonts w:ascii="Times New Roman" w:hAnsi="Times New Roman" w:cs="Times New Roman"/>
          <w:sz w:val="28"/>
          <w:szCs w:val="28"/>
        </w:rPr>
        <w:t xml:space="preserve"> </w:t>
      </w:r>
      <w:r w:rsidR="00DA55EC">
        <w:rPr>
          <w:rFonts w:ascii="Times New Roman" w:hAnsi="Times New Roman" w:cs="Times New Roman"/>
          <w:sz w:val="28"/>
          <w:szCs w:val="28"/>
        </w:rPr>
        <w:t>в т.ч.</w:t>
      </w:r>
      <w:r w:rsidR="004A2722">
        <w:rPr>
          <w:rFonts w:ascii="Times New Roman" w:hAnsi="Times New Roman" w:cs="Times New Roman"/>
          <w:sz w:val="28"/>
          <w:szCs w:val="28"/>
        </w:rPr>
        <w:t xml:space="preserve"> </w:t>
      </w:r>
      <w:r w:rsidR="00DA55EC">
        <w:rPr>
          <w:rFonts w:ascii="Times New Roman" w:hAnsi="Times New Roman" w:cs="Times New Roman"/>
          <w:sz w:val="28"/>
          <w:szCs w:val="28"/>
        </w:rPr>
        <w:t xml:space="preserve"> міста </w:t>
      </w:r>
      <w:r w:rsidR="004A2722">
        <w:rPr>
          <w:rFonts w:ascii="Times New Roman" w:hAnsi="Times New Roman" w:cs="Times New Roman"/>
          <w:sz w:val="28"/>
          <w:szCs w:val="28"/>
        </w:rPr>
        <w:t xml:space="preserve">  </w:t>
      </w:r>
      <w:proofErr w:type="spellStart"/>
      <w:r w:rsidR="00DA55EC">
        <w:rPr>
          <w:rFonts w:ascii="Times New Roman" w:hAnsi="Times New Roman" w:cs="Times New Roman"/>
          <w:sz w:val="28"/>
          <w:szCs w:val="28"/>
        </w:rPr>
        <w:t>Сокаль</w:t>
      </w:r>
      <w:proofErr w:type="spellEnd"/>
      <w:r w:rsidR="004A2722">
        <w:rPr>
          <w:rFonts w:ascii="Times New Roman" w:hAnsi="Times New Roman" w:cs="Times New Roman"/>
          <w:sz w:val="28"/>
          <w:szCs w:val="28"/>
        </w:rPr>
        <w:t xml:space="preserve"> </w:t>
      </w:r>
      <w:r w:rsidR="00DA55EC">
        <w:rPr>
          <w:rFonts w:ascii="Times New Roman" w:hAnsi="Times New Roman" w:cs="Times New Roman"/>
          <w:sz w:val="28"/>
          <w:szCs w:val="28"/>
        </w:rPr>
        <w:t xml:space="preserve"> </w:t>
      </w:r>
      <w:r w:rsidR="004A2722">
        <w:rPr>
          <w:rFonts w:ascii="Times New Roman" w:hAnsi="Times New Roman" w:cs="Times New Roman"/>
          <w:sz w:val="28"/>
          <w:szCs w:val="28"/>
        </w:rPr>
        <w:t xml:space="preserve"> </w:t>
      </w:r>
      <w:r w:rsidR="00BA4613">
        <w:rPr>
          <w:rFonts w:ascii="Times New Roman" w:hAnsi="Times New Roman" w:cs="Times New Roman"/>
          <w:sz w:val="28"/>
          <w:szCs w:val="28"/>
        </w:rPr>
        <w:t xml:space="preserve">Шептицького </w:t>
      </w:r>
      <w:r w:rsidR="004A2722">
        <w:rPr>
          <w:rFonts w:ascii="Times New Roman" w:hAnsi="Times New Roman" w:cs="Times New Roman"/>
          <w:sz w:val="28"/>
          <w:szCs w:val="28"/>
        </w:rPr>
        <w:t xml:space="preserve">  </w:t>
      </w:r>
      <w:r w:rsidR="00BA4613">
        <w:rPr>
          <w:rFonts w:ascii="Times New Roman" w:hAnsi="Times New Roman" w:cs="Times New Roman"/>
          <w:sz w:val="28"/>
          <w:szCs w:val="28"/>
        </w:rPr>
        <w:t>району</w:t>
      </w:r>
      <w:r w:rsidR="004A2722">
        <w:rPr>
          <w:rFonts w:ascii="Times New Roman" w:hAnsi="Times New Roman" w:cs="Times New Roman"/>
          <w:sz w:val="28"/>
          <w:szCs w:val="28"/>
        </w:rPr>
        <w:t xml:space="preserve"> </w:t>
      </w:r>
      <w:r w:rsidR="00BA4613">
        <w:rPr>
          <w:rFonts w:ascii="Times New Roman" w:hAnsi="Times New Roman" w:cs="Times New Roman"/>
          <w:sz w:val="28"/>
          <w:szCs w:val="28"/>
        </w:rPr>
        <w:t xml:space="preserve"> Львівської</w:t>
      </w:r>
      <w:r w:rsidR="004A2722">
        <w:rPr>
          <w:rFonts w:ascii="Times New Roman" w:hAnsi="Times New Roman" w:cs="Times New Roman"/>
          <w:sz w:val="28"/>
          <w:szCs w:val="28"/>
        </w:rPr>
        <w:t xml:space="preserve"> </w:t>
      </w:r>
      <w:r w:rsidR="00BA4613">
        <w:rPr>
          <w:rFonts w:ascii="Times New Roman" w:hAnsi="Times New Roman" w:cs="Times New Roman"/>
          <w:sz w:val="28"/>
          <w:szCs w:val="28"/>
        </w:rPr>
        <w:t xml:space="preserve"> області </w:t>
      </w:r>
      <w:r w:rsidR="004A2722">
        <w:rPr>
          <w:rFonts w:ascii="Times New Roman" w:hAnsi="Times New Roman" w:cs="Times New Roman"/>
          <w:sz w:val="28"/>
          <w:szCs w:val="28"/>
        </w:rPr>
        <w:t xml:space="preserve"> у М 1:10</w:t>
      </w:r>
      <w:r w:rsidR="00BA4613" w:rsidRPr="00FF7232">
        <w:rPr>
          <w:rFonts w:ascii="Times New Roman" w:hAnsi="Times New Roman" w:cs="Times New Roman"/>
          <w:sz w:val="28"/>
          <w:szCs w:val="28"/>
        </w:rPr>
        <w:t>000 у Державній системі координат УСК-2000</w:t>
      </w:r>
      <w:r w:rsidR="00BA4613">
        <w:rPr>
          <w:rFonts w:ascii="Times New Roman" w:hAnsi="Times New Roman" w:cs="Times New Roman"/>
          <w:sz w:val="28"/>
          <w:szCs w:val="28"/>
        </w:rPr>
        <w:t xml:space="preserve"> (МСК-46)</w:t>
      </w:r>
      <w:r w:rsidR="006718B7">
        <w:rPr>
          <w:rFonts w:ascii="Times New Roman" w:hAnsi="Times New Roman" w:cs="Times New Roman"/>
          <w:sz w:val="28"/>
          <w:szCs w:val="28"/>
        </w:rPr>
        <w:t xml:space="preserve"> </w:t>
      </w:r>
      <w:r>
        <w:rPr>
          <w:rFonts w:ascii="Times New Roman" w:hAnsi="Times New Roman" w:cs="Times New Roman"/>
          <w:sz w:val="28"/>
          <w:szCs w:val="28"/>
        </w:rPr>
        <w:t>.</w:t>
      </w:r>
    </w:p>
    <w:p w:rsidR="002009B9" w:rsidRDefault="00A53D93" w:rsidP="00A53D93">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З</w:t>
      </w:r>
      <w:r w:rsidR="006718B7">
        <w:rPr>
          <w:rFonts w:ascii="Times New Roman" w:hAnsi="Times New Roman" w:cs="Times New Roman"/>
          <w:sz w:val="28"/>
          <w:szCs w:val="28"/>
        </w:rPr>
        <w:t>а період проведення моніторингу</w:t>
      </w:r>
      <w:r w:rsidR="005845F7">
        <w:rPr>
          <w:rFonts w:ascii="Times New Roman" w:hAnsi="Times New Roman" w:cs="Times New Roman"/>
          <w:sz w:val="28"/>
          <w:szCs w:val="28"/>
        </w:rPr>
        <w:t>,</w:t>
      </w:r>
      <w:r w:rsidR="006718B7">
        <w:rPr>
          <w:rFonts w:ascii="Times New Roman" w:hAnsi="Times New Roman" w:cs="Times New Roman"/>
          <w:sz w:val="28"/>
          <w:szCs w:val="28"/>
        </w:rPr>
        <w:t xml:space="preserve"> було </w:t>
      </w:r>
      <w:r w:rsidR="0029167B">
        <w:rPr>
          <w:rFonts w:ascii="Times New Roman" w:hAnsi="Times New Roman" w:cs="Times New Roman"/>
          <w:sz w:val="28"/>
          <w:szCs w:val="28"/>
        </w:rPr>
        <w:t>р</w:t>
      </w:r>
      <w:r w:rsidR="006718B7">
        <w:rPr>
          <w:rFonts w:ascii="Times New Roman" w:hAnsi="Times New Roman" w:cs="Times New Roman"/>
          <w:sz w:val="28"/>
          <w:szCs w:val="28"/>
        </w:rPr>
        <w:t xml:space="preserve">озроблено </w:t>
      </w:r>
      <w:r w:rsidR="0029167B">
        <w:rPr>
          <w:rFonts w:ascii="Times New Roman" w:hAnsi="Times New Roman" w:cs="Times New Roman"/>
          <w:sz w:val="28"/>
          <w:szCs w:val="28"/>
        </w:rPr>
        <w:t xml:space="preserve">на основі </w:t>
      </w:r>
      <w:proofErr w:type="spellStart"/>
      <w:r w:rsidR="0029167B">
        <w:rPr>
          <w:rFonts w:ascii="Times New Roman" w:hAnsi="Times New Roman" w:cs="Times New Roman"/>
          <w:sz w:val="28"/>
          <w:szCs w:val="28"/>
        </w:rPr>
        <w:t>топогеодезичних</w:t>
      </w:r>
      <w:proofErr w:type="spellEnd"/>
      <w:r w:rsidR="0029167B">
        <w:rPr>
          <w:rFonts w:ascii="Times New Roman" w:hAnsi="Times New Roman" w:cs="Times New Roman"/>
          <w:sz w:val="28"/>
          <w:szCs w:val="28"/>
        </w:rPr>
        <w:t xml:space="preserve"> знімань </w:t>
      </w:r>
      <w:r w:rsidR="005845F7">
        <w:rPr>
          <w:rFonts w:ascii="Times New Roman" w:hAnsi="Times New Roman" w:cs="Times New Roman"/>
          <w:sz w:val="28"/>
          <w:szCs w:val="28"/>
        </w:rPr>
        <w:t>у масштабах 1:5000 /генеральні</w:t>
      </w:r>
      <w:r w:rsidR="0029167B">
        <w:rPr>
          <w:rFonts w:ascii="Times New Roman" w:hAnsi="Times New Roman" w:cs="Times New Roman"/>
          <w:sz w:val="28"/>
          <w:szCs w:val="28"/>
        </w:rPr>
        <w:t xml:space="preserve"> план</w:t>
      </w:r>
      <w:r w:rsidR="005845F7">
        <w:rPr>
          <w:rFonts w:ascii="Times New Roman" w:hAnsi="Times New Roman" w:cs="Times New Roman"/>
          <w:sz w:val="28"/>
          <w:szCs w:val="28"/>
        </w:rPr>
        <w:t>и</w:t>
      </w:r>
      <w:r w:rsidR="0029167B">
        <w:rPr>
          <w:rFonts w:ascii="Times New Roman" w:hAnsi="Times New Roman" w:cs="Times New Roman"/>
          <w:sz w:val="28"/>
          <w:szCs w:val="28"/>
        </w:rPr>
        <w:t xml:space="preserve">/ та у  масштабах 1:500 та 1:1000 /детальні плани територій/ в системі УСК </w:t>
      </w:r>
      <w:r w:rsidR="005845F7">
        <w:rPr>
          <w:rFonts w:ascii="Times New Roman" w:hAnsi="Times New Roman" w:cs="Times New Roman"/>
          <w:sz w:val="28"/>
          <w:szCs w:val="28"/>
        </w:rPr>
        <w:t>–</w:t>
      </w:r>
      <w:r w:rsidR="0029167B">
        <w:rPr>
          <w:rFonts w:ascii="Times New Roman" w:hAnsi="Times New Roman" w:cs="Times New Roman"/>
          <w:sz w:val="28"/>
          <w:szCs w:val="28"/>
        </w:rPr>
        <w:t xml:space="preserve"> 2000</w:t>
      </w:r>
      <w:r w:rsidR="005845F7">
        <w:rPr>
          <w:rFonts w:ascii="Times New Roman" w:hAnsi="Times New Roman" w:cs="Times New Roman"/>
          <w:sz w:val="28"/>
          <w:szCs w:val="28"/>
        </w:rPr>
        <w:t xml:space="preserve"> та затвердж</w:t>
      </w:r>
      <w:r>
        <w:rPr>
          <w:rFonts w:ascii="Times New Roman" w:hAnsi="Times New Roman" w:cs="Times New Roman"/>
          <w:sz w:val="28"/>
          <w:szCs w:val="28"/>
        </w:rPr>
        <w:t xml:space="preserve">ено </w:t>
      </w:r>
      <w:proofErr w:type="spellStart"/>
      <w:r>
        <w:rPr>
          <w:rFonts w:ascii="Times New Roman" w:hAnsi="Times New Roman" w:cs="Times New Roman"/>
          <w:sz w:val="28"/>
          <w:szCs w:val="28"/>
        </w:rPr>
        <w:t>Сокальською</w:t>
      </w:r>
      <w:proofErr w:type="spellEnd"/>
      <w:r>
        <w:rPr>
          <w:rFonts w:ascii="Times New Roman" w:hAnsi="Times New Roman" w:cs="Times New Roman"/>
          <w:sz w:val="28"/>
          <w:szCs w:val="28"/>
        </w:rPr>
        <w:t xml:space="preserve"> міською радою мі</w:t>
      </w:r>
      <w:r w:rsidR="005845F7">
        <w:rPr>
          <w:rFonts w:ascii="Times New Roman" w:hAnsi="Times New Roman" w:cs="Times New Roman"/>
          <w:sz w:val="28"/>
          <w:szCs w:val="28"/>
        </w:rPr>
        <w:t xml:space="preserve">стобудівні документації на </w:t>
      </w:r>
      <w:r w:rsidR="004C3247">
        <w:rPr>
          <w:rFonts w:ascii="Times New Roman" w:hAnsi="Times New Roman" w:cs="Times New Roman"/>
          <w:sz w:val="28"/>
          <w:szCs w:val="28"/>
        </w:rPr>
        <w:t>місцевому рівні</w:t>
      </w:r>
      <w:r w:rsidR="002009B9">
        <w:rPr>
          <w:rFonts w:ascii="Times New Roman" w:hAnsi="Times New Roman" w:cs="Times New Roman"/>
          <w:sz w:val="28"/>
          <w:szCs w:val="28"/>
        </w:rPr>
        <w:t>, а  саме:</w:t>
      </w:r>
    </w:p>
    <w:p w:rsidR="002009B9" w:rsidRDefault="002009B9" w:rsidP="00F71B5A">
      <w:pPr>
        <w:pStyle w:val="a3"/>
        <w:numPr>
          <w:ilvl w:val="0"/>
          <w:numId w:val="1"/>
        </w:numPr>
        <w:spacing w:after="0" w:line="360" w:lineRule="auto"/>
        <w:ind w:left="567" w:hanging="283"/>
        <w:jc w:val="both"/>
        <w:rPr>
          <w:rFonts w:ascii="Times New Roman" w:hAnsi="Times New Roman" w:cs="Times New Roman"/>
          <w:sz w:val="28"/>
          <w:szCs w:val="28"/>
        </w:rPr>
      </w:pPr>
      <w:r w:rsidRPr="002009B9">
        <w:rPr>
          <w:rFonts w:ascii="Times New Roman" w:hAnsi="Times New Roman" w:cs="Times New Roman"/>
          <w:sz w:val="28"/>
          <w:szCs w:val="28"/>
        </w:rPr>
        <w:t xml:space="preserve">генеральний план </w:t>
      </w:r>
      <w:proofErr w:type="spellStart"/>
      <w:r w:rsidRPr="002009B9">
        <w:rPr>
          <w:rFonts w:ascii="Times New Roman" w:hAnsi="Times New Roman" w:cs="Times New Roman"/>
          <w:sz w:val="28"/>
          <w:szCs w:val="28"/>
        </w:rPr>
        <w:t>с.Завишень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Сокальської</w:t>
      </w:r>
      <w:proofErr w:type="spellEnd"/>
      <w:r>
        <w:rPr>
          <w:rFonts w:ascii="Times New Roman" w:hAnsi="Times New Roman" w:cs="Times New Roman"/>
          <w:sz w:val="28"/>
          <w:szCs w:val="28"/>
        </w:rPr>
        <w:t xml:space="preserve"> міської ради </w:t>
      </w:r>
      <w:r w:rsidR="003B4C20">
        <w:rPr>
          <w:rFonts w:ascii="Times New Roman" w:hAnsi="Times New Roman" w:cs="Times New Roman"/>
          <w:sz w:val="28"/>
          <w:szCs w:val="28"/>
        </w:rPr>
        <w:t xml:space="preserve">  </w:t>
      </w:r>
      <w:r w:rsidR="00C35D64">
        <w:rPr>
          <w:rFonts w:ascii="Times New Roman" w:hAnsi="Times New Roman" w:cs="Times New Roman"/>
          <w:sz w:val="28"/>
          <w:szCs w:val="28"/>
        </w:rPr>
        <w:t xml:space="preserve">Шептицького </w:t>
      </w:r>
      <w:r w:rsidR="003B4C20">
        <w:rPr>
          <w:rFonts w:ascii="Times New Roman" w:hAnsi="Times New Roman" w:cs="Times New Roman"/>
          <w:sz w:val="28"/>
          <w:szCs w:val="28"/>
        </w:rPr>
        <w:t>району</w:t>
      </w:r>
      <w:r w:rsidR="00146F3F">
        <w:rPr>
          <w:rFonts w:ascii="Times New Roman" w:hAnsi="Times New Roman" w:cs="Times New Roman"/>
          <w:sz w:val="28"/>
          <w:szCs w:val="28"/>
        </w:rPr>
        <w:t xml:space="preserve"> Львівської області</w:t>
      </w:r>
      <w:r w:rsidR="003B4C20">
        <w:rPr>
          <w:rFonts w:ascii="Times New Roman" w:hAnsi="Times New Roman" w:cs="Times New Roman"/>
          <w:sz w:val="28"/>
          <w:szCs w:val="28"/>
        </w:rPr>
        <w:t>;</w:t>
      </w:r>
    </w:p>
    <w:p w:rsidR="002009B9" w:rsidRDefault="003B4C20" w:rsidP="00F71B5A">
      <w:pPr>
        <w:pStyle w:val="a3"/>
        <w:numPr>
          <w:ilvl w:val="0"/>
          <w:numId w:val="1"/>
        </w:numPr>
        <w:spacing w:after="0" w:line="360" w:lineRule="auto"/>
        <w:ind w:left="567" w:hanging="283"/>
        <w:jc w:val="both"/>
        <w:rPr>
          <w:rFonts w:ascii="Times New Roman" w:hAnsi="Times New Roman" w:cs="Times New Roman"/>
          <w:sz w:val="28"/>
          <w:szCs w:val="28"/>
        </w:rPr>
      </w:pPr>
      <w:r w:rsidRPr="003B4C20">
        <w:rPr>
          <w:rFonts w:ascii="Times New Roman" w:hAnsi="Times New Roman" w:cs="Times New Roman"/>
          <w:sz w:val="28"/>
          <w:szCs w:val="28"/>
        </w:rPr>
        <w:t xml:space="preserve">генеральний план </w:t>
      </w:r>
      <w:proofErr w:type="spellStart"/>
      <w:r w:rsidRPr="003B4C20">
        <w:rPr>
          <w:rFonts w:ascii="Times New Roman" w:hAnsi="Times New Roman" w:cs="Times New Roman"/>
          <w:sz w:val="28"/>
          <w:szCs w:val="28"/>
        </w:rPr>
        <w:t>с.</w:t>
      </w:r>
      <w:r>
        <w:rPr>
          <w:rFonts w:ascii="Times New Roman" w:hAnsi="Times New Roman" w:cs="Times New Roman"/>
          <w:sz w:val="28"/>
          <w:szCs w:val="28"/>
        </w:rPr>
        <w:t>Стенятин</w:t>
      </w:r>
      <w:proofErr w:type="spellEnd"/>
      <w:r w:rsidRPr="003B4C20">
        <w:rPr>
          <w:rFonts w:ascii="Times New Roman" w:hAnsi="Times New Roman" w:cs="Times New Roman"/>
          <w:sz w:val="28"/>
          <w:szCs w:val="28"/>
        </w:rPr>
        <w:t xml:space="preserve"> </w:t>
      </w:r>
      <w:r>
        <w:rPr>
          <w:rFonts w:ascii="Times New Roman" w:hAnsi="Times New Roman" w:cs="Times New Roman"/>
          <w:sz w:val="28"/>
          <w:szCs w:val="28"/>
        </w:rPr>
        <w:t xml:space="preserve">Шептицького </w:t>
      </w:r>
      <w:r w:rsidRPr="003B4C20">
        <w:rPr>
          <w:rFonts w:ascii="Times New Roman" w:hAnsi="Times New Roman" w:cs="Times New Roman"/>
          <w:sz w:val="28"/>
          <w:szCs w:val="28"/>
        </w:rPr>
        <w:t>району Львівської області</w:t>
      </w:r>
      <w:r>
        <w:rPr>
          <w:rFonts w:ascii="Times New Roman" w:hAnsi="Times New Roman" w:cs="Times New Roman"/>
          <w:sz w:val="28"/>
          <w:szCs w:val="28"/>
        </w:rPr>
        <w:t>;</w:t>
      </w:r>
    </w:p>
    <w:p w:rsidR="003B4C20" w:rsidRDefault="003B4C20" w:rsidP="00F71B5A">
      <w:pPr>
        <w:pStyle w:val="a3"/>
        <w:numPr>
          <w:ilvl w:val="0"/>
          <w:numId w:val="1"/>
        </w:numPr>
        <w:spacing w:line="360" w:lineRule="auto"/>
        <w:ind w:left="567" w:hanging="283"/>
        <w:jc w:val="both"/>
        <w:rPr>
          <w:rFonts w:ascii="Times New Roman" w:hAnsi="Times New Roman" w:cs="Times New Roman"/>
          <w:sz w:val="28"/>
          <w:szCs w:val="28"/>
        </w:rPr>
      </w:pPr>
      <w:r w:rsidRPr="003B4C20">
        <w:rPr>
          <w:rFonts w:ascii="Times New Roman" w:hAnsi="Times New Roman" w:cs="Times New Roman"/>
          <w:sz w:val="28"/>
          <w:szCs w:val="28"/>
        </w:rPr>
        <w:t xml:space="preserve">генеральний план </w:t>
      </w:r>
      <w:proofErr w:type="spellStart"/>
      <w:r w:rsidRPr="003B4C20">
        <w:rPr>
          <w:rFonts w:ascii="Times New Roman" w:hAnsi="Times New Roman" w:cs="Times New Roman"/>
          <w:sz w:val="28"/>
          <w:szCs w:val="28"/>
        </w:rPr>
        <w:t>с.</w:t>
      </w:r>
      <w:r>
        <w:rPr>
          <w:rFonts w:ascii="Times New Roman" w:hAnsi="Times New Roman" w:cs="Times New Roman"/>
          <w:sz w:val="28"/>
          <w:szCs w:val="28"/>
        </w:rPr>
        <w:t>Роятин</w:t>
      </w:r>
      <w:proofErr w:type="spellEnd"/>
      <w:r>
        <w:rPr>
          <w:rFonts w:ascii="Times New Roman" w:hAnsi="Times New Roman" w:cs="Times New Roman"/>
          <w:sz w:val="28"/>
          <w:szCs w:val="28"/>
        </w:rPr>
        <w:t xml:space="preserve"> </w:t>
      </w:r>
      <w:r w:rsidRPr="003B4C20">
        <w:rPr>
          <w:rFonts w:ascii="Times New Roman" w:hAnsi="Times New Roman" w:cs="Times New Roman"/>
          <w:sz w:val="28"/>
          <w:szCs w:val="28"/>
        </w:rPr>
        <w:t xml:space="preserve"> Шептицького району Львівсько</w:t>
      </w:r>
      <w:r>
        <w:rPr>
          <w:rFonts w:ascii="Times New Roman" w:hAnsi="Times New Roman" w:cs="Times New Roman"/>
          <w:sz w:val="28"/>
          <w:szCs w:val="28"/>
        </w:rPr>
        <w:t xml:space="preserve">ї </w:t>
      </w:r>
      <w:r w:rsidRPr="003B4C20">
        <w:rPr>
          <w:rFonts w:ascii="Times New Roman" w:hAnsi="Times New Roman" w:cs="Times New Roman"/>
          <w:sz w:val="28"/>
          <w:szCs w:val="28"/>
        </w:rPr>
        <w:t>області;</w:t>
      </w:r>
    </w:p>
    <w:p w:rsidR="00426EDE" w:rsidRDefault="00426EDE" w:rsidP="00DA5423">
      <w:pPr>
        <w:pStyle w:val="a3"/>
        <w:numPr>
          <w:ilvl w:val="0"/>
          <w:numId w:val="1"/>
        </w:numPr>
        <w:spacing w:line="360" w:lineRule="auto"/>
        <w:ind w:left="567" w:hanging="283"/>
        <w:jc w:val="both"/>
        <w:rPr>
          <w:rFonts w:ascii="Times New Roman" w:hAnsi="Times New Roman" w:cs="Times New Roman"/>
          <w:sz w:val="28"/>
          <w:szCs w:val="28"/>
        </w:rPr>
      </w:pPr>
      <w:r w:rsidRPr="00DA5423">
        <w:rPr>
          <w:rFonts w:ascii="Times New Roman" w:hAnsi="Times New Roman" w:cs="Times New Roman"/>
          <w:sz w:val="28"/>
          <w:szCs w:val="28"/>
        </w:rPr>
        <w:t>детальний план території для визначення параметрів земельної ділянки для будівництва та обслуговування</w:t>
      </w:r>
      <w:r w:rsidR="00855FE5" w:rsidRPr="00DA5423">
        <w:rPr>
          <w:rFonts w:ascii="Times New Roman" w:hAnsi="Times New Roman" w:cs="Times New Roman"/>
          <w:sz w:val="28"/>
          <w:szCs w:val="28"/>
        </w:rPr>
        <w:t xml:space="preserve"> багатоквартирних житлових будинків по </w:t>
      </w:r>
      <w:proofErr w:type="spellStart"/>
      <w:r w:rsidR="00855FE5" w:rsidRPr="00DA5423">
        <w:rPr>
          <w:rFonts w:ascii="Times New Roman" w:hAnsi="Times New Roman" w:cs="Times New Roman"/>
          <w:sz w:val="28"/>
          <w:szCs w:val="28"/>
        </w:rPr>
        <w:t>вул.Героїі</w:t>
      </w:r>
      <w:proofErr w:type="spellEnd"/>
      <w:r w:rsidR="00855FE5" w:rsidRPr="00DA5423">
        <w:rPr>
          <w:rFonts w:ascii="Times New Roman" w:hAnsi="Times New Roman" w:cs="Times New Roman"/>
          <w:sz w:val="28"/>
          <w:szCs w:val="28"/>
        </w:rPr>
        <w:t xml:space="preserve"> УПА в </w:t>
      </w:r>
      <w:proofErr w:type="spellStart"/>
      <w:r w:rsidR="00855FE5" w:rsidRPr="00DA5423">
        <w:rPr>
          <w:rFonts w:ascii="Times New Roman" w:hAnsi="Times New Roman" w:cs="Times New Roman"/>
          <w:sz w:val="28"/>
          <w:szCs w:val="28"/>
        </w:rPr>
        <w:t>м.Сокаль</w:t>
      </w:r>
      <w:proofErr w:type="spellEnd"/>
      <w:r w:rsidR="003E4286" w:rsidRPr="00DA5423">
        <w:rPr>
          <w:rFonts w:ascii="Times New Roman" w:hAnsi="Times New Roman" w:cs="Times New Roman"/>
          <w:sz w:val="28"/>
          <w:szCs w:val="28"/>
        </w:rPr>
        <w:t xml:space="preserve"> </w:t>
      </w:r>
      <w:r w:rsidR="00855FE5" w:rsidRPr="00DA5423">
        <w:rPr>
          <w:rFonts w:ascii="Times New Roman" w:hAnsi="Times New Roman" w:cs="Times New Roman"/>
          <w:sz w:val="28"/>
          <w:szCs w:val="28"/>
        </w:rPr>
        <w:t>Шептицького району Львівської о</w:t>
      </w:r>
      <w:r w:rsidR="003E4286" w:rsidRPr="00DA5423">
        <w:rPr>
          <w:rFonts w:ascii="Times New Roman" w:hAnsi="Times New Roman" w:cs="Times New Roman"/>
          <w:sz w:val="28"/>
          <w:szCs w:val="28"/>
        </w:rPr>
        <w:t>б</w:t>
      </w:r>
      <w:r w:rsidR="00855FE5" w:rsidRPr="00DA5423">
        <w:rPr>
          <w:rFonts w:ascii="Times New Roman" w:hAnsi="Times New Roman" w:cs="Times New Roman"/>
          <w:sz w:val="28"/>
          <w:szCs w:val="28"/>
        </w:rPr>
        <w:t>ласті</w:t>
      </w:r>
      <w:r w:rsidR="00DA5423" w:rsidRPr="00DA5423">
        <w:rPr>
          <w:rFonts w:ascii="Times New Roman" w:hAnsi="Times New Roman" w:cs="Times New Roman"/>
          <w:sz w:val="28"/>
          <w:szCs w:val="28"/>
        </w:rPr>
        <w:t>;</w:t>
      </w:r>
    </w:p>
    <w:p w:rsidR="00DA5423" w:rsidRDefault="00BD3159" w:rsidP="00DA5423">
      <w:pPr>
        <w:pStyle w:val="a3"/>
        <w:numPr>
          <w:ilvl w:val="0"/>
          <w:numId w:val="1"/>
        </w:numPr>
        <w:spacing w:line="360" w:lineRule="auto"/>
        <w:ind w:left="567" w:hanging="283"/>
        <w:jc w:val="both"/>
        <w:rPr>
          <w:rFonts w:ascii="Times New Roman" w:hAnsi="Times New Roman" w:cs="Times New Roman"/>
          <w:sz w:val="28"/>
          <w:szCs w:val="28"/>
        </w:rPr>
      </w:pPr>
      <w:proofErr w:type="spellStart"/>
      <w:r>
        <w:rPr>
          <w:rFonts w:ascii="Times New Roman" w:hAnsi="Times New Roman" w:cs="Times New Roman"/>
          <w:sz w:val="28"/>
          <w:szCs w:val="28"/>
        </w:rPr>
        <w:t>п</w:t>
      </w:r>
      <w:r w:rsidR="00DA5423">
        <w:rPr>
          <w:rFonts w:ascii="Times New Roman" w:hAnsi="Times New Roman" w:cs="Times New Roman"/>
          <w:sz w:val="28"/>
          <w:szCs w:val="28"/>
        </w:rPr>
        <w:t>роєкт</w:t>
      </w:r>
      <w:proofErr w:type="spellEnd"/>
      <w:r w:rsidR="00DA5423">
        <w:rPr>
          <w:rFonts w:ascii="Times New Roman" w:hAnsi="Times New Roman" w:cs="Times New Roman"/>
          <w:sz w:val="28"/>
          <w:szCs w:val="28"/>
        </w:rPr>
        <w:t xml:space="preserve"> внесення змін до містобудівної документації </w:t>
      </w:r>
      <w:r w:rsidR="00ED2C1A">
        <w:rPr>
          <w:rFonts w:ascii="Times New Roman" w:hAnsi="Times New Roman" w:cs="Times New Roman"/>
          <w:sz w:val="28"/>
          <w:szCs w:val="28"/>
        </w:rPr>
        <w:t xml:space="preserve">«Детальний план території для визначення параметрів земельної ділянки </w:t>
      </w:r>
      <w:r w:rsidR="001A04AB">
        <w:rPr>
          <w:rFonts w:ascii="Times New Roman" w:hAnsi="Times New Roman" w:cs="Times New Roman"/>
          <w:sz w:val="28"/>
          <w:szCs w:val="28"/>
        </w:rPr>
        <w:t>для влаштування індустріального парку</w:t>
      </w:r>
      <w:r w:rsidR="00593F65">
        <w:rPr>
          <w:rFonts w:ascii="Times New Roman" w:hAnsi="Times New Roman" w:cs="Times New Roman"/>
          <w:sz w:val="28"/>
          <w:szCs w:val="28"/>
        </w:rPr>
        <w:t xml:space="preserve"> «</w:t>
      </w:r>
      <w:proofErr w:type="spellStart"/>
      <w:r w:rsidR="00593F65">
        <w:rPr>
          <w:rFonts w:ascii="Times New Roman" w:hAnsi="Times New Roman" w:cs="Times New Roman"/>
          <w:sz w:val="28"/>
          <w:szCs w:val="28"/>
        </w:rPr>
        <w:t>Сок</w:t>
      </w:r>
      <w:r w:rsidR="00C35D64">
        <w:rPr>
          <w:rFonts w:ascii="Times New Roman" w:hAnsi="Times New Roman" w:cs="Times New Roman"/>
          <w:sz w:val="28"/>
          <w:szCs w:val="28"/>
        </w:rPr>
        <w:t>аль</w:t>
      </w:r>
      <w:proofErr w:type="spellEnd"/>
      <w:r w:rsidR="00C35D64">
        <w:rPr>
          <w:rFonts w:ascii="Times New Roman" w:hAnsi="Times New Roman" w:cs="Times New Roman"/>
          <w:sz w:val="28"/>
          <w:szCs w:val="28"/>
        </w:rPr>
        <w:t xml:space="preserve">-1» по </w:t>
      </w:r>
      <w:proofErr w:type="spellStart"/>
      <w:r w:rsidR="00C35D64">
        <w:rPr>
          <w:rFonts w:ascii="Times New Roman" w:hAnsi="Times New Roman" w:cs="Times New Roman"/>
          <w:sz w:val="28"/>
          <w:szCs w:val="28"/>
        </w:rPr>
        <w:t>вул.Яворницького</w:t>
      </w:r>
      <w:proofErr w:type="spellEnd"/>
      <w:r w:rsidR="00C35D64">
        <w:rPr>
          <w:rFonts w:ascii="Times New Roman" w:hAnsi="Times New Roman" w:cs="Times New Roman"/>
          <w:sz w:val="28"/>
          <w:szCs w:val="28"/>
        </w:rPr>
        <w:t xml:space="preserve"> в </w:t>
      </w:r>
      <w:proofErr w:type="spellStart"/>
      <w:r w:rsidR="00C35D64">
        <w:rPr>
          <w:rFonts w:ascii="Times New Roman" w:hAnsi="Times New Roman" w:cs="Times New Roman"/>
          <w:sz w:val="28"/>
          <w:szCs w:val="28"/>
        </w:rPr>
        <w:t>м.С</w:t>
      </w:r>
      <w:r w:rsidR="00593F65">
        <w:rPr>
          <w:rFonts w:ascii="Times New Roman" w:hAnsi="Times New Roman" w:cs="Times New Roman"/>
          <w:sz w:val="28"/>
          <w:szCs w:val="28"/>
        </w:rPr>
        <w:t>окаль</w:t>
      </w:r>
      <w:proofErr w:type="spellEnd"/>
      <w:r w:rsidR="00593F65">
        <w:rPr>
          <w:rFonts w:ascii="Times New Roman" w:hAnsi="Times New Roman" w:cs="Times New Roman"/>
          <w:sz w:val="28"/>
          <w:szCs w:val="28"/>
        </w:rPr>
        <w:t xml:space="preserve"> Шептицького району Львівської області;</w:t>
      </w:r>
    </w:p>
    <w:p w:rsidR="00BD3159" w:rsidRDefault="00BD3159" w:rsidP="00DA5423">
      <w:pPr>
        <w:pStyle w:val="a3"/>
        <w:numPr>
          <w:ilvl w:val="0"/>
          <w:numId w:val="1"/>
        </w:num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 xml:space="preserve">детальний план території для виробничих будівель ТОВ «АВ-ПЛАСТ» та визначення параметрів </w:t>
      </w:r>
      <w:r w:rsidR="006501CB">
        <w:rPr>
          <w:rFonts w:ascii="Times New Roman" w:hAnsi="Times New Roman" w:cs="Times New Roman"/>
          <w:sz w:val="28"/>
          <w:szCs w:val="28"/>
        </w:rPr>
        <w:t xml:space="preserve">інвестиційно-привабливих земельних ділянок  по </w:t>
      </w:r>
      <w:proofErr w:type="spellStart"/>
      <w:r w:rsidR="006501CB">
        <w:rPr>
          <w:rFonts w:ascii="Times New Roman" w:hAnsi="Times New Roman" w:cs="Times New Roman"/>
          <w:sz w:val="28"/>
          <w:szCs w:val="28"/>
        </w:rPr>
        <w:t>вул.Яворницького</w:t>
      </w:r>
      <w:proofErr w:type="spellEnd"/>
      <w:r w:rsidR="006501CB">
        <w:rPr>
          <w:rFonts w:ascii="Times New Roman" w:hAnsi="Times New Roman" w:cs="Times New Roman"/>
          <w:sz w:val="28"/>
          <w:szCs w:val="28"/>
        </w:rPr>
        <w:t xml:space="preserve">,105 в </w:t>
      </w:r>
      <w:proofErr w:type="spellStart"/>
      <w:r w:rsidR="006501CB">
        <w:rPr>
          <w:rFonts w:ascii="Times New Roman" w:hAnsi="Times New Roman" w:cs="Times New Roman"/>
          <w:sz w:val="28"/>
          <w:szCs w:val="28"/>
        </w:rPr>
        <w:t>м.Сокаль</w:t>
      </w:r>
      <w:proofErr w:type="spellEnd"/>
      <w:r w:rsidR="006501CB">
        <w:rPr>
          <w:rFonts w:ascii="Times New Roman" w:hAnsi="Times New Roman" w:cs="Times New Roman"/>
          <w:sz w:val="28"/>
          <w:szCs w:val="28"/>
        </w:rPr>
        <w:t xml:space="preserve"> Шептицького району Львівської області</w:t>
      </w:r>
      <w:r w:rsidR="00F325F4">
        <w:rPr>
          <w:rFonts w:ascii="Times New Roman" w:hAnsi="Times New Roman" w:cs="Times New Roman"/>
          <w:sz w:val="28"/>
          <w:szCs w:val="28"/>
        </w:rPr>
        <w:t>;</w:t>
      </w:r>
    </w:p>
    <w:p w:rsidR="00F325F4" w:rsidRPr="00F325F4" w:rsidRDefault="00DC6A56" w:rsidP="00DC6A56">
      <w:p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 xml:space="preserve"> -</w:t>
      </w:r>
      <w:r w:rsidR="00F325F4" w:rsidRPr="00F325F4">
        <w:rPr>
          <w:rFonts w:ascii="Times New Roman" w:hAnsi="Times New Roman" w:cs="Times New Roman"/>
          <w:sz w:val="28"/>
          <w:szCs w:val="28"/>
        </w:rPr>
        <w:tab/>
        <w:t>детальний план території</w:t>
      </w:r>
      <w:r w:rsidR="00BC032E">
        <w:rPr>
          <w:rFonts w:ascii="Times New Roman" w:hAnsi="Times New Roman" w:cs="Times New Roman"/>
          <w:sz w:val="28"/>
          <w:szCs w:val="28"/>
        </w:rPr>
        <w:t xml:space="preserve"> з метою визначення параметрів земельних ділянок для розташування об’єктів торгівлі та об’єкту альтернативної енергетики в районі вулиць Українська та </w:t>
      </w:r>
      <w:proofErr w:type="spellStart"/>
      <w:r w:rsidR="00BC032E">
        <w:rPr>
          <w:rFonts w:ascii="Times New Roman" w:hAnsi="Times New Roman" w:cs="Times New Roman"/>
          <w:sz w:val="28"/>
          <w:szCs w:val="28"/>
        </w:rPr>
        <w:t>Св.Петра</w:t>
      </w:r>
      <w:proofErr w:type="spellEnd"/>
      <w:r w:rsidR="00BC032E">
        <w:rPr>
          <w:rFonts w:ascii="Times New Roman" w:hAnsi="Times New Roman" w:cs="Times New Roman"/>
          <w:sz w:val="28"/>
          <w:szCs w:val="28"/>
        </w:rPr>
        <w:t xml:space="preserve"> і Павла в </w:t>
      </w:r>
      <w:proofErr w:type="spellStart"/>
      <w:r w:rsidR="00BC032E">
        <w:rPr>
          <w:rFonts w:ascii="Times New Roman" w:hAnsi="Times New Roman" w:cs="Times New Roman"/>
          <w:sz w:val="28"/>
          <w:szCs w:val="28"/>
        </w:rPr>
        <w:t>м.Сокаль</w:t>
      </w:r>
      <w:proofErr w:type="spellEnd"/>
      <w:r w:rsidR="00BC032E">
        <w:rPr>
          <w:rFonts w:ascii="Times New Roman" w:hAnsi="Times New Roman" w:cs="Times New Roman"/>
          <w:sz w:val="28"/>
          <w:szCs w:val="28"/>
        </w:rPr>
        <w:t xml:space="preserve"> Шептицького району Львівської області</w:t>
      </w:r>
      <w:r w:rsidR="00875FAF">
        <w:rPr>
          <w:rFonts w:ascii="Times New Roman" w:hAnsi="Times New Roman" w:cs="Times New Roman"/>
          <w:sz w:val="28"/>
          <w:szCs w:val="28"/>
        </w:rPr>
        <w:t>;</w:t>
      </w:r>
    </w:p>
    <w:p w:rsidR="00F71B5A" w:rsidRPr="00426EDE" w:rsidRDefault="005F5403" w:rsidP="005F5403">
      <w:pPr>
        <w:pStyle w:val="a3"/>
        <w:numPr>
          <w:ilvl w:val="0"/>
          <w:numId w:val="1"/>
        </w:numPr>
        <w:spacing w:after="0" w:line="360" w:lineRule="auto"/>
        <w:ind w:left="567" w:hanging="283"/>
        <w:jc w:val="both"/>
        <w:rPr>
          <w:rFonts w:ascii="Times New Roman" w:hAnsi="Times New Roman" w:cs="Times New Roman"/>
          <w:sz w:val="28"/>
          <w:szCs w:val="28"/>
        </w:rPr>
      </w:pPr>
      <w:r w:rsidRPr="00426EDE">
        <w:rPr>
          <w:rFonts w:ascii="Times New Roman" w:hAnsi="Times New Roman" w:cs="Times New Roman"/>
          <w:sz w:val="28"/>
          <w:szCs w:val="28"/>
        </w:rPr>
        <w:t xml:space="preserve">детальний план території по зміні цільового призначення земельної ділянки для реконструкції житлового будинку під приватний медичний кабінет по </w:t>
      </w:r>
      <w:proofErr w:type="spellStart"/>
      <w:r w:rsidRPr="00426EDE">
        <w:rPr>
          <w:rFonts w:ascii="Times New Roman" w:hAnsi="Times New Roman" w:cs="Times New Roman"/>
          <w:sz w:val="28"/>
          <w:szCs w:val="28"/>
        </w:rPr>
        <w:t>вул.Шашкевича</w:t>
      </w:r>
      <w:proofErr w:type="spellEnd"/>
      <w:r w:rsidRPr="00426EDE">
        <w:rPr>
          <w:rFonts w:ascii="Times New Roman" w:hAnsi="Times New Roman" w:cs="Times New Roman"/>
          <w:sz w:val="28"/>
          <w:szCs w:val="28"/>
        </w:rPr>
        <w:t xml:space="preserve">,76 в </w:t>
      </w:r>
      <w:proofErr w:type="spellStart"/>
      <w:r w:rsidRPr="00426EDE">
        <w:rPr>
          <w:rFonts w:ascii="Times New Roman" w:hAnsi="Times New Roman" w:cs="Times New Roman"/>
          <w:sz w:val="28"/>
          <w:szCs w:val="28"/>
        </w:rPr>
        <w:t>м.Сокаль</w:t>
      </w:r>
      <w:proofErr w:type="spellEnd"/>
      <w:r w:rsidRPr="00426EDE">
        <w:rPr>
          <w:rFonts w:ascii="Times New Roman" w:hAnsi="Times New Roman" w:cs="Times New Roman"/>
          <w:sz w:val="28"/>
          <w:szCs w:val="28"/>
        </w:rPr>
        <w:t>;</w:t>
      </w:r>
    </w:p>
    <w:p w:rsidR="005F5403" w:rsidRDefault="00875FAF" w:rsidP="00875FAF">
      <w:pPr>
        <w:pStyle w:val="a3"/>
        <w:numPr>
          <w:ilvl w:val="0"/>
          <w:numId w:val="1"/>
        </w:numPr>
        <w:spacing w:after="0"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д</w:t>
      </w:r>
      <w:r w:rsidR="005F5403" w:rsidRPr="005F5403">
        <w:rPr>
          <w:rFonts w:ascii="Times New Roman" w:hAnsi="Times New Roman" w:cs="Times New Roman"/>
          <w:sz w:val="28"/>
          <w:szCs w:val="28"/>
        </w:rPr>
        <w:t xml:space="preserve">етальний план території по зміні цільового призначення земельної ділянки для розміщення об’єктів торгівлі та придорожнього обслуговування  по </w:t>
      </w:r>
      <w:proofErr w:type="spellStart"/>
      <w:r w:rsidR="005F5403" w:rsidRPr="005F5403">
        <w:rPr>
          <w:rFonts w:ascii="Times New Roman" w:hAnsi="Times New Roman" w:cs="Times New Roman"/>
          <w:sz w:val="28"/>
          <w:szCs w:val="28"/>
        </w:rPr>
        <w:t>вул.Мазепи</w:t>
      </w:r>
      <w:proofErr w:type="spellEnd"/>
      <w:r w:rsidR="005F5403" w:rsidRPr="005F5403">
        <w:rPr>
          <w:rFonts w:ascii="Times New Roman" w:hAnsi="Times New Roman" w:cs="Times New Roman"/>
          <w:sz w:val="28"/>
          <w:szCs w:val="28"/>
        </w:rPr>
        <w:t xml:space="preserve">,2 в селищі </w:t>
      </w:r>
      <w:proofErr w:type="spellStart"/>
      <w:r w:rsidR="005F5403" w:rsidRPr="005F5403">
        <w:rPr>
          <w:rFonts w:ascii="Times New Roman" w:hAnsi="Times New Roman" w:cs="Times New Roman"/>
          <w:sz w:val="28"/>
          <w:szCs w:val="28"/>
        </w:rPr>
        <w:t>Жвирка</w:t>
      </w:r>
      <w:proofErr w:type="spellEnd"/>
      <w:r w:rsidR="005F5403" w:rsidRPr="005F5403">
        <w:rPr>
          <w:rFonts w:ascii="Times New Roman" w:hAnsi="Times New Roman" w:cs="Times New Roman"/>
          <w:sz w:val="28"/>
          <w:szCs w:val="28"/>
        </w:rPr>
        <w:t xml:space="preserve"> Ше</w:t>
      </w:r>
      <w:r>
        <w:rPr>
          <w:rFonts w:ascii="Times New Roman" w:hAnsi="Times New Roman" w:cs="Times New Roman"/>
          <w:sz w:val="28"/>
          <w:szCs w:val="28"/>
        </w:rPr>
        <w:t>птицького р-ну, Львівської обл.;</w:t>
      </w:r>
      <w:r w:rsidR="005F5403" w:rsidRPr="005F5403">
        <w:rPr>
          <w:rFonts w:ascii="Times New Roman" w:hAnsi="Times New Roman" w:cs="Times New Roman"/>
          <w:sz w:val="28"/>
          <w:szCs w:val="28"/>
        </w:rPr>
        <w:t xml:space="preserve">     </w:t>
      </w:r>
    </w:p>
    <w:p w:rsidR="0049076A" w:rsidRDefault="00875FAF" w:rsidP="00875FAF">
      <w:pPr>
        <w:pStyle w:val="a3"/>
        <w:numPr>
          <w:ilvl w:val="0"/>
          <w:numId w:val="1"/>
        </w:numPr>
        <w:spacing w:after="0"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д</w:t>
      </w:r>
      <w:r w:rsidR="00426EDE" w:rsidRPr="00426EDE">
        <w:rPr>
          <w:rFonts w:ascii="Times New Roman" w:hAnsi="Times New Roman" w:cs="Times New Roman"/>
          <w:sz w:val="28"/>
          <w:szCs w:val="28"/>
        </w:rPr>
        <w:t xml:space="preserve">етальний план території визначення параметрів інвестиційно-привабливої земельної ділянки в районі вулиці </w:t>
      </w:r>
      <w:proofErr w:type="spellStart"/>
      <w:r w:rsidR="00426EDE" w:rsidRPr="00426EDE">
        <w:rPr>
          <w:rFonts w:ascii="Times New Roman" w:hAnsi="Times New Roman" w:cs="Times New Roman"/>
          <w:sz w:val="28"/>
          <w:szCs w:val="28"/>
        </w:rPr>
        <w:t>Л.Українки-бічна</w:t>
      </w:r>
      <w:proofErr w:type="spellEnd"/>
      <w:r w:rsidR="00426EDE" w:rsidRPr="00426EDE">
        <w:rPr>
          <w:rFonts w:ascii="Times New Roman" w:hAnsi="Times New Roman" w:cs="Times New Roman"/>
          <w:sz w:val="28"/>
          <w:szCs w:val="28"/>
        </w:rPr>
        <w:t xml:space="preserve"> в </w:t>
      </w:r>
      <w:proofErr w:type="spellStart"/>
      <w:r w:rsidR="00426EDE" w:rsidRPr="00426EDE">
        <w:rPr>
          <w:rFonts w:ascii="Times New Roman" w:hAnsi="Times New Roman" w:cs="Times New Roman"/>
          <w:sz w:val="28"/>
          <w:szCs w:val="28"/>
        </w:rPr>
        <w:t>смт.Жвирка</w:t>
      </w:r>
      <w:proofErr w:type="spellEnd"/>
      <w:r w:rsidR="00426EDE" w:rsidRPr="00426EDE">
        <w:rPr>
          <w:rFonts w:ascii="Times New Roman" w:hAnsi="Times New Roman" w:cs="Times New Roman"/>
          <w:sz w:val="28"/>
          <w:szCs w:val="28"/>
        </w:rPr>
        <w:t xml:space="preserve"> Шептицького району Львівської обла</w:t>
      </w:r>
      <w:r w:rsidR="0049076A">
        <w:rPr>
          <w:rFonts w:ascii="Times New Roman" w:hAnsi="Times New Roman" w:cs="Times New Roman"/>
          <w:sz w:val="28"/>
          <w:szCs w:val="28"/>
        </w:rPr>
        <w:t>сті;</w:t>
      </w:r>
    </w:p>
    <w:p w:rsidR="00146F3F" w:rsidRDefault="0049076A" w:rsidP="00875FAF">
      <w:pPr>
        <w:pStyle w:val="a3"/>
        <w:numPr>
          <w:ilvl w:val="0"/>
          <w:numId w:val="1"/>
        </w:numPr>
        <w:spacing w:after="0"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 xml:space="preserve">детальний план території з метою впорядкування  </w:t>
      </w:r>
      <w:r w:rsidR="00B444CA">
        <w:rPr>
          <w:rFonts w:ascii="Times New Roman" w:hAnsi="Times New Roman" w:cs="Times New Roman"/>
          <w:sz w:val="28"/>
          <w:szCs w:val="28"/>
        </w:rPr>
        <w:t>земельної ділянки для обслуговування існуючих та нового будівництва сільськогосподарських будівель ПАФ</w:t>
      </w:r>
      <w:r w:rsidR="0005174E">
        <w:rPr>
          <w:rFonts w:ascii="Times New Roman" w:hAnsi="Times New Roman" w:cs="Times New Roman"/>
          <w:sz w:val="28"/>
          <w:szCs w:val="28"/>
        </w:rPr>
        <w:t xml:space="preserve"> «Білий Стік» по </w:t>
      </w:r>
      <w:proofErr w:type="spellStart"/>
      <w:r w:rsidR="0005174E">
        <w:rPr>
          <w:rFonts w:ascii="Times New Roman" w:hAnsi="Times New Roman" w:cs="Times New Roman"/>
          <w:sz w:val="28"/>
          <w:szCs w:val="28"/>
        </w:rPr>
        <w:t>вул.</w:t>
      </w:r>
      <w:r w:rsidR="00146F3F">
        <w:rPr>
          <w:rFonts w:ascii="Times New Roman" w:hAnsi="Times New Roman" w:cs="Times New Roman"/>
          <w:sz w:val="28"/>
          <w:szCs w:val="28"/>
        </w:rPr>
        <w:t>Українська</w:t>
      </w:r>
      <w:proofErr w:type="spellEnd"/>
      <w:r w:rsidR="00146F3F">
        <w:rPr>
          <w:rFonts w:ascii="Times New Roman" w:hAnsi="Times New Roman" w:cs="Times New Roman"/>
          <w:sz w:val="28"/>
          <w:szCs w:val="28"/>
        </w:rPr>
        <w:t xml:space="preserve">,2 в </w:t>
      </w:r>
      <w:proofErr w:type="spellStart"/>
      <w:r w:rsidR="00146F3F">
        <w:rPr>
          <w:rFonts w:ascii="Times New Roman" w:hAnsi="Times New Roman" w:cs="Times New Roman"/>
          <w:sz w:val="28"/>
          <w:szCs w:val="28"/>
        </w:rPr>
        <w:t>с.Комарів</w:t>
      </w:r>
      <w:proofErr w:type="spellEnd"/>
      <w:r w:rsidR="000F7510">
        <w:rPr>
          <w:rFonts w:ascii="Times New Roman" w:hAnsi="Times New Roman" w:cs="Times New Roman"/>
          <w:sz w:val="28"/>
          <w:szCs w:val="28"/>
        </w:rPr>
        <w:t xml:space="preserve"> </w:t>
      </w:r>
      <w:r w:rsidR="00146F3F">
        <w:rPr>
          <w:rFonts w:ascii="Times New Roman" w:hAnsi="Times New Roman" w:cs="Times New Roman"/>
          <w:sz w:val="28"/>
          <w:szCs w:val="28"/>
        </w:rPr>
        <w:t>Шептицького району Львівської області;</w:t>
      </w:r>
    </w:p>
    <w:p w:rsidR="00426EDE" w:rsidRPr="00563258" w:rsidRDefault="00146F3F" w:rsidP="00563258">
      <w:pPr>
        <w:pStyle w:val="a3"/>
        <w:numPr>
          <w:ilvl w:val="0"/>
          <w:numId w:val="1"/>
        </w:numPr>
        <w:tabs>
          <w:tab w:val="left" w:pos="567"/>
        </w:tabs>
        <w:spacing w:after="0" w:line="360" w:lineRule="auto"/>
        <w:ind w:left="567" w:hanging="283"/>
        <w:jc w:val="both"/>
        <w:rPr>
          <w:rFonts w:ascii="Times New Roman" w:hAnsi="Times New Roman" w:cs="Times New Roman"/>
          <w:sz w:val="28"/>
          <w:szCs w:val="28"/>
        </w:rPr>
      </w:pPr>
      <w:r w:rsidRPr="00563258">
        <w:rPr>
          <w:rFonts w:ascii="Times New Roman" w:hAnsi="Times New Roman" w:cs="Times New Roman"/>
          <w:sz w:val="28"/>
          <w:szCs w:val="28"/>
        </w:rPr>
        <w:t>детальний план території</w:t>
      </w:r>
      <w:r w:rsidR="0049076A" w:rsidRPr="00563258">
        <w:rPr>
          <w:rFonts w:ascii="Times New Roman" w:hAnsi="Times New Roman" w:cs="Times New Roman"/>
          <w:sz w:val="28"/>
          <w:szCs w:val="28"/>
        </w:rPr>
        <w:t xml:space="preserve">  </w:t>
      </w:r>
      <w:r w:rsidRPr="00563258">
        <w:rPr>
          <w:rFonts w:ascii="Times New Roman" w:hAnsi="Times New Roman" w:cs="Times New Roman"/>
          <w:sz w:val="28"/>
          <w:szCs w:val="28"/>
        </w:rPr>
        <w:t xml:space="preserve">частини господарського двору по </w:t>
      </w:r>
      <w:proofErr w:type="spellStart"/>
      <w:r w:rsidRPr="00563258">
        <w:rPr>
          <w:rFonts w:ascii="Times New Roman" w:hAnsi="Times New Roman" w:cs="Times New Roman"/>
          <w:sz w:val="28"/>
          <w:szCs w:val="28"/>
        </w:rPr>
        <w:t>вул.Шевченка</w:t>
      </w:r>
      <w:proofErr w:type="spellEnd"/>
      <w:r w:rsidRPr="00563258">
        <w:rPr>
          <w:rFonts w:ascii="Times New Roman" w:hAnsi="Times New Roman" w:cs="Times New Roman"/>
          <w:sz w:val="28"/>
          <w:szCs w:val="28"/>
        </w:rPr>
        <w:t xml:space="preserve"> в </w:t>
      </w:r>
      <w:proofErr w:type="spellStart"/>
      <w:r w:rsidRPr="00563258">
        <w:rPr>
          <w:rFonts w:ascii="Times New Roman" w:hAnsi="Times New Roman" w:cs="Times New Roman"/>
          <w:sz w:val="28"/>
          <w:szCs w:val="28"/>
        </w:rPr>
        <w:t>с.Хоробрів</w:t>
      </w:r>
      <w:proofErr w:type="spellEnd"/>
      <w:r w:rsidRPr="00563258">
        <w:rPr>
          <w:rFonts w:ascii="Times New Roman" w:hAnsi="Times New Roman" w:cs="Times New Roman"/>
          <w:sz w:val="28"/>
          <w:szCs w:val="28"/>
        </w:rPr>
        <w:t xml:space="preserve"> Шептицького району Львівської області (</w:t>
      </w:r>
      <w:r w:rsidRPr="00563258">
        <w:rPr>
          <w:rFonts w:ascii="Times New Roman" w:hAnsi="Times New Roman" w:cs="Times New Roman"/>
          <w:sz w:val="28"/>
          <w:szCs w:val="28"/>
          <w:lang w:val="en-US"/>
        </w:rPr>
        <w:t>III</w:t>
      </w:r>
      <w:r w:rsidR="00563258" w:rsidRPr="00563258">
        <w:rPr>
          <w:rFonts w:ascii="Times New Roman" w:hAnsi="Times New Roman" w:cs="Times New Roman"/>
          <w:sz w:val="28"/>
          <w:szCs w:val="28"/>
        </w:rPr>
        <w:t>-я черга)</w:t>
      </w:r>
      <w:r w:rsidR="00E70754">
        <w:rPr>
          <w:rFonts w:ascii="Times New Roman" w:hAnsi="Times New Roman" w:cs="Times New Roman"/>
          <w:sz w:val="28"/>
          <w:szCs w:val="28"/>
        </w:rPr>
        <w:t>.</w:t>
      </w:r>
    </w:p>
    <w:p w:rsidR="00426EDE" w:rsidRPr="005F5403" w:rsidRDefault="00426EDE" w:rsidP="00875FAF">
      <w:pPr>
        <w:pStyle w:val="a3"/>
        <w:spacing w:after="0" w:line="360" w:lineRule="auto"/>
        <w:ind w:left="1211"/>
        <w:jc w:val="both"/>
        <w:rPr>
          <w:rFonts w:ascii="Times New Roman" w:hAnsi="Times New Roman" w:cs="Times New Roman"/>
          <w:sz w:val="28"/>
          <w:szCs w:val="28"/>
        </w:rPr>
      </w:pPr>
    </w:p>
    <w:p w:rsidR="002D2B7A" w:rsidRDefault="00AE6133" w:rsidP="00FB20F7">
      <w:pPr>
        <w:pStyle w:val="a6"/>
        <w:shd w:val="clear" w:color="auto" w:fill="FFFFFF"/>
        <w:spacing w:after="150" w:line="360" w:lineRule="auto"/>
        <w:ind w:firstLine="708"/>
        <w:jc w:val="center"/>
        <w:rPr>
          <w:b/>
          <w:sz w:val="28"/>
          <w:szCs w:val="28"/>
        </w:rPr>
      </w:pPr>
      <w:r w:rsidRPr="00143FE4">
        <w:rPr>
          <w:b/>
          <w:sz w:val="28"/>
          <w:szCs w:val="28"/>
        </w:rPr>
        <w:t>Розділ 2. Моні</w:t>
      </w:r>
      <w:r w:rsidR="00AE1F29" w:rsidRPr="00143FE4">
        <w:rPr>
          <w:b/>
          <w:sz w:val="28"/>
          <w:szCs w:val="28"/>
        </w:rPr>
        <w:t>торинг навколишнього середовища</w:t>
      </w:r>
    </w:p>
    <w:p w:rsidR="00F334B6" w:rsidRDefault="004B4F3D" w:rsidP="00FB20F7">
      <w:pPr>
        <w:spacing w:after="0" w:line="360" w:lineRule="auto"/>
        <w:ind w:firstLine="708"/>
        <w:jc w:val="both"/>
        <w:rPr>
          <w:rFonts w:ascii="Times New Roman" w:hAnsi="Times New Roman" w:cs="Times New Roman"/>
          <w:sz w:val="28"/>
          <w:szCs w:val="28"/>
        </w:rPr>
      </w:pPr>
      <w:r w:rsidRPr="00143FE4">
        <w:rPr>
          <w:rFonts w:ascii="Times New Roman" w:hAnsi="Times New Roman" w:cs="Times New Roman"/>
          <w:sz w:val="28"/>
          <w:szCs w:val="28"/>
        </w:rPr>
        <w:t xml:space="preserve">Згідно Закону України "Про природно-заповідний фонд", Земельного кодексу та іншим актам законодавства України, землі природно-заповідного фонду можуть використовуватися у природоохоронних, науково-дослідних, оздоровчих, рекреаційних, </w:t>
      </w:r>
      <w:proofErr w:type="spellStart"/>
      <w:r w:rsidRPr="00143FE4">
        <w:rPr>
          <w:rFonts w:ascii="Times New Roman" w:hAnsi="Times New Roman" w:cs="Times New Roman"/>
          <w:sz w:val="28"/>
          <w:szCs w:val="28"/>
        </w:rPr>
        <w:t>освітньо-виховних</w:t>
      </w:r>
      <w:proofErr w:type="spellEnd"/>
      <w:r w:rsidRPr="00143FE4">
        <w:rPr>
          <w:rFonts w:ascii="Times New Roman" w:hAnsi="Times New Roman" w:cs="Times New Roman"/>
          <w:sz w:val="28"/>
          <w:szCs w:val="28"/>
        </w:rPr>
        <w:t xml:space="preserve"> цілях, а також для потреб моніторингу навколишнього середовища.  </w:t>
      </w:r>
    </w:p>
    <w:p w:rsidR="00837B05" w:rsidRDefault="00B44988" w:rsidP="00FB20F7">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b/>
          <w:sz w:val="28"/>
          <w:szCs w:val="28"/>
        </w:rPr>
        <w:t>с.</w:t>
      </w:r>
      <w:r w:rsidR="00F334B6" w:rsidRPr="00F334B6">
        <w:rPr>
          <w:rFonts w:ascii="Times New Roman" w:hAnsi="Times New Roman" w:cs="Times New Roman"/>
          <w:b/>
          <w:sz w:val="28"/>
          <w:szCs w:val="28"/>
        </w:rPr>
        <w:t>Завишень</w:t>
      </w:r>
      <w:proofErr w:type="spellEnd"/>
      <w:r w:rsidR="00F334B6" w:rsidRPr="00F334B6">
        <w:rPr>
          <w:rFonts w:ascii="Times New Roman" w:hAnsi="Times New Roman" w:cs="Times New Roman"/>
          <w:sz w:val="28"/>
          <w:szCs w:val="28"/>
        </w:rPr>
        <w:t xml:space="preserve"> –</w:t>
      </w:r>
      <w:r>
        <w:rPr>
          <w:rFonts w:ascii="Times New Roman" w:hAnsi="Times New Roman" w:cs="Times New Roman"/>
          <w:sz w:val="28"/>
          <w:szCs w:val="28"/>
        </w:rPr>
        <w:t xml:space="preserve"> </w:t>
      </w:r>
      <w:r w:rsidR="00F334B6">
        <w:rPr>
          <w:rFonts w:ascii="Times New Roman" w:hAnsi="Times New Roman" w:cs="Times New Roman"/>
          <w:sz w:val="28"/>
          <w:szCs w:val="28"/>
        </w:rPr>
        <w:t>розташоване в</w:t>
      </w:r>
      <w:r w:rsidR="00F334B6" w:rsidRPr="00F334B6">
        <w:rPr>
          <w:rFonts w:ascii="Times New Roman" w:hAnsi="Times New Roman" w:cs="Times New Roman"/>
          <w:sz w:val="28"/>
          <w:szCs w:val="28"/>
        </w:rPr>
        <w:t xml:space="preserve"> центральній частині </w:t>
      </w:r>
      <w:proofErr w:type="spellStart"/>
      <w:r w:rsidR="00F334B6" w:rsidRPr="00F334B6">
        <w:rPr>
          <w:rFonts w:ascii="Times New Roman" w:hAnsi="Times New Roman" w:cs="Times New Roman"/>
          <w:sz w:val="28"/>
          <w:szCs w:val="28"/>
        </w:rPr>
        <w:t>Сокальщини</w:t>
      </w:r>
      <w:proofErr w:type="spellEnd"/>
      <w:r w:rsidR="00F334B6">
        <w:rPr>
          <w:rFonts w:ascii="Times New Roman" w:hAnsi="Times New Roman" w:cs="Times New Roman"/>
          <w:sz w:val="28"/>
          <w:szCs w:val="28"/>
        </w:rPr>
        <w:t xml:space="preserve">  </w:t>
      </w:r>
      <w:r w:rsidR="00F334B6" w:rsidRPr="00F334B6">
        <w:rPr>
          <w:rFonts w:ascii="Times New Roman" w:hAnsi="Times New Roman" w:cs="Times New Roman"/>
          <w:sz w:val="28"/>
          <w:szCs w:val="28"/>
        </w:rPr>
        <w:t xml:space="preserve">на прирічковій надзаплавній терасі </w:t>
      </w:r>
      <w:r w:rsidR="00F334B6">
        <w:rPr>
          <w:rFonts w:ascii="Times New Roman" w:hAnsi="Times New Roman" w:cs="Times New Roman"/>
          <w:sz w:val="28"/>
          <w:szCs w:val="28"/>
        </w:rPr>
        <w:t xml:space="preserve">лівобережжя річки Західний Буг. </w:t>
      </w:r>
      <w:r w:rsidR="00F334B6" w:rsidRPr="00F334B6">
        <w:rPr>
          <w:rFonts w:ascii="Times New Roman" w:hAnsi="Times New Roman" w:cs="Times New Roman"/>
          <w:sz w:val="28"/>
          <w:szCs w:val="28"/>
        </w:rPr>
        <w:t xml:space="preserve">Північною околицею села у напрямку на схід протікає річка </w:t>
      </w:r>
      <w:proofErr w:type="spellStart"/>
      <w:r w:rsidR="00F334B6" w:rsidRPr="00F334B6">
        <w:rPr>
          <w:rFonts w:ascii="Times New Roman" w:hAnsi="Times New Roman" w:cs="Times New Roman"/>
          <w:sz w:val="28"/>
          <w:szCs w:val="28"/>
        </w:rPr>
        <w:t>Красносілка</w:t>
      </w:r>
      <w:proofErr w:type="spellEnd"/>
      <w:r w:rsidR="00F334B6" w:rsidRPr="00F334B6">
        <w:rPr>
          <w:rFonts w:ascii="Times New Roman" w:hAnsi="Times New Roman" w:cs="Times New Roman"/>
          <w:sz w:val="28"/>
          <w:szCs w:val="28"/>
        </w:rPr>
        <w:t xml:space="preserve"> (інша назва - Вишнівка),</w:t>
      </w:r>
      <w:r w:rsidR="00F334B6">
        <w:rPr>
          <w:rFonts w:ascii="Times New Roman" w:hAnsi="Times New Roman" w:cs="Times New Roman"/>
          <w:sz w:val="28"/>
          <w:szCs w:val="28"/>
        </w:rPr>
        <w:t xml:space="preserve"> </w:t>
      </w:r>
      <w:r w:rsidR="00F334B6" w:rsidRPr="00F334B6">
        <w:rPr>
          <w:rFonts w:ascii="Times New Roman" w:hAnsi="Times New Roman" w:cs="Times New Roman"/>
          <w:sz w:val="28"/>
          <w:szCs w:val="28"/>
        </w:rPr>
        <w:t>що є лівою притокою Західного Бугу.</w:t>
      </w:r>
      <w:r w:rsidR="00F334B6" w:rsidRPr="00F334B6">
        <w:t xml:space="preserve"> </w:t>
      </w:r>
      <w:r w:rsidR="00837B05" w:rsidRPr="0056389C">
        <w:rPr>
          <w:rFonts w:ascii="Times New Roman" w:hAnsi="Times New Roman" w:cs="Times New Roman"/>
          <w:sz w:val="28"/>
          <w:szCs w:val="28"/>
        </w:rPr>
        <w:t>Село межує з лісовими насадженнями, зокрема</w:t>
      </w:r>
      <w:r w:rsidR="0056389C">
        <w:rPr>
          <w:rFonts w:ascii="Times New Roman" w:hAnsi="Times New Roman" w:cs="Times New Roman"/>
          <w:sz w:val="28"/>
          <w:szCs w:val="28"/>
        </w:rPr>
        <w:t xml:space="preserve"> лісовий заказник «Великий Ліс»</w:t>
      </w:r>
      <w:r w:rsidR="00837B05" w:rsidRPr="0056389C">
        <w:rPr>
          <w:rFonts w:ascii="Times New Roman" w:hAnsi="Times New Roman" w:cs="Times New Roman"/>
          <w:sz w:val="28"/>
          <w:szCs w:val="28"/>
        </w:rPr>
        <w:t>, знаходиться на відстані приблизно 5–7 к</w:t>
      </w:r>
      <w:r w:rsidR="00DA55EC">
        <w:rPr>
          <w:rFonts w:ascii="Times New Roman" w:hAnsi="Times New Roman" w:cs="Times New Roman"/>
          <w:sz w:val="28"/>
          <w:szCs w:val="28"/>
        </w:rPr>
        <w:t xml:space="preserve">м на південний схід від </w:t>
      </w:r>
      <w:proofErr w:type="spellStart"/>
      <w:r w:rsidR="00DA55EC">
        <w:rPr>
          <w:rFonts w:ascii="Times New Roman" w:hAnsi="Times New Roman" w:cs="Times New Roman"/>
          <w:sz w:val="28"/>
          <w:szCs w:val="28"/>
        </w:rPr>
        <w:t>Завишня</w:t>
      </w:r>
      <w:proofErr w:type="spellEnd"/>
      <w:r w:rsidR="00837B05" w:rsidRPr="0056389C">
        <w:rPr>
          <w:rFonts w:ascii="Times New Roman" w:hAnsi="Times New Roman" w:cs="Times New Roman"/>
          <w:sz w:val="28"/>
          <w:szCs w:val="28"/>
        </w:rPr>
        <w:t>.</w:t>
      </w:r>
      <w:r w:rsidR="00DA55EC">
        <w:rPr>
          <w:rFonts w:ascii="Times New Roman" w:hAnsi="Times New Roman" w:cs="Times New Roman"/>
          <w:sz w:val="28"/>
          <w:szCs w:val="28"/>
        </w:rPr>
        <w:t xml:space="preserve"> </w:t>
      </w:r>
      <w:r w:rsidR="00DA55EC" w:rsidRPr="00DA55EC">
        <w:rPr>
          <w:rFonts w:ascii="Times New Roman" w:hAnsi="Times New Roman" w:cs="Times New Roman"/>
          <w:sz w:val="28"/>
          <w:szCs w:val="28"/>
        </w:rPr>
        <w:t xml:space="preserve"> С</w:t>
      </w:r>
      <w:r w:rsidR="007D2F98" w:rsidRPr="00DA55EC">
        <w:rPr>
          <w:rFonts w:ascii="Times New Roman" w:hAnsi="Times New Roman" w:cs="Times New Roman"/>
          <w:sz w:val="28"/>
          <w:szCs w:val="28"/>
        </w:rPr>
        <w:t>ела</w:t>
      </w:r>
      <w:r w:rsidR="007D2F98">
        <w:rPr>
          <w:rFonts w:ascii="Times New Roman" w:hAnsi="Times New Roman" w:cs="Times New Roman"/>
          <w:b/>
          <w:sz w:val="28"/>
          <w:szCs w:val="28"/>
        </w:rPr>
        <w:t xml:space="preserve"> </w:t>
      </w:r>
      <w:proofErr w:type="spellStart"/>
      <w:r w:rsidRPr="00B44988">
        <w:rPr>
          <w:rFonts w:ascii="Times New Roman" w:hAnsi="Times New Roman" w:cs="Times New Roman"/>
          <w:b/>
          <w:sz w:val="28"/>
          <w:szCs w:val="28"/>
        </w:rPr>
        <w:t>Стенятин</w:t>
      </w:r>
      <w:proofErr w:type="spellEnd"/>
      <w:r>
        <w:rPr>
          <w:rFonts w:ascii="Times New Roman" w:hAnsi="Times New Roman" w:cs="Times New Roman"/>
          <w:b/>
          <w:sz w:val="28"/>
          <w:szCs w:val="28"/>
        </w:rPr>
        <w:t xml:space="preserve"> </w:t>
      </w:r>
      <w:r w:rsidR="007D2F98">
        <w:rPr>
          <w:rFonts w:ascii="Times New Roman" w:hAnsi="Times New Roman" w:cs="Times New Roman"/>
          <w:b/>
          <w:sz w:val="28"/>
          <w:szCs w:val="28"/>
        </w:rPr>
        <w:t xml:space="preserve">та </w:t>
      </w:r>
      <w:proofErr w:type="spellStart"/>
      <w:r w:rsidR="007D2F98">
        <w:rPr>
          <w:rFonts w:ascii="Times New Roman" w:hAnsi="Times New Roman" w:cs="Times New Roman"/>
          <w:b/>
          <w:sz w:val="28"/>
          <w:szCs w:val="28"/>
        </w:rPr>
        <w:t>Роятин</w:t>
      </w:r>
      <w:proofErr w:type="spellEnd"/>
      <w:r w:rsidR="007D2F98">
        <w:rPr>
          <w:rFonts w:ascii="Times New Roman" w:hAnsi="Times New Roman" w:cs="Times New Roman"/>
          <w:b/>
          <w:sz w:val="28"/>
          <w:szCs w:val="28"/>
        </w:rPr>
        <w:t xml:space="preserve"> </w:t>
      </w:r>
      <w:r w:rsidR="009C2619">
        <w:rPr>
          <w:rFonts w:ascii="Times New Roman" w:hAnsi="Times New Roman" w:cs="Times New Roman"/>
          <w:b/>
          <w:sz w:val="28"/>
          <w:szCs w:val="28"/>
        </w:rPr>
        <w:t>–</w:t>
      </w:r>
      <w:r w:rsidR="008B5A5C" w:rsidRPr="008B5A5C">
        <w:t xml:space="preserve"> </w:t>
      </w:r>
      <w:r w:rsidR="008B5A5C" w:rsidRPr="008B5A5C">
        <w:rPr>
          <w:rFonts w:ascii="Times New Roman" w:hAnsi="Times New Roman" w:cs="Times New Roman"/>
          <w:sz w:val="28"/>
          <w:szCs w:val="28"/>
        </w:rPr>
        <w:t>розташован</w:t>
      </w:r>
      <w:r w:rsidR="007D2F98">
        <w:rPr>
          <w:rFonts w:ascii="Times New Roman" w:hAnsi="Times New Roman" w:cs="Times New Roman"/>
          <w:sz w:val="28"/>
          <w:szCs w:val="28"/>
        </w:rPr>
        <w:t>і</w:t>
      </w:r>
      <w:r w:rsidR="008B5A5C" w:rsidRPr="008B5A5C">
        <w:rPr>
          <w:rFonts w:ascii="Times New Roman" w:hAnsi="Times New Roman" w:cs="Times New Roman"/>
          <w:sz w:val="28"/>
          <w:szCs w:val="28"/>
        </w:rPr>
        <w:t xml:space="preserve"> в </w:t>
      </w:r>
      <w:r w:rsidR="008B5A5C">
        <w:rPr>
          <w:rFonts w:ascii="Times New Roman" w:hAnsi="Times New Roman" w:cs="Times New Roman"/>
          <w:sz w:val="28"/>
          <w:szCs w:val="28"/>
        </w:rPr>
        <w:t>північн</w:t>
      </w:r>
      <w:r w:rsidR="00837B05">
        <w:rPr>
          <w:rFonts w:ascii="Times New Roman" w:hAnsi="Times New Roman" w:cs="Times New Roman"/>
          <w:sz w:val="28"/>
          <w:szCs w:val="28"/>
        </w:rPr>
        <w:t xml:space="preserve">о-західній </w:t>
      </w:r>
      <w:r w:rsidR="008B5A5C" w:rsidRPr="008B5A5C">
        <w:rPr>
          <w:rFonts w:ascii="Times New Roman" w:hAnsi="Times New Roman" w:cs="Times New Roman"/>
          <w:sz w:val="28"/>
          <w:szCs w:val="28"/>
        </w:rPr>
        <w:t xml:space="preserve"> частині </w:t>
      </w:r>
      <w:proofErr w:type="spellStart"/>
      <w:r w:rsidR="008B5A5C" w:rsidRPr="008B5A5C">
        <w:rPr>
          <w:rFonts w:ascii="Times New Roman" w:hAnsi="Times New Roman" w:cs="Times New Roman"/>
          <w:sz w:val="28"/>
          <w:szCs w:val="28"/>
        </w:rPr>
        <w:t>Сокальщини</w:t>
      </w:r>
      <w:proofErr w:type="spellEnd"/>
      <w:r w:rsidR="008B5A5C" w:rsidRPr="008B5A5C">
        <w:rPr>
          <w:rFonts w:ascii="Times New Roman" w:hAnsi="Times New Roman" w:cs="Times New Roman"/>
          <w:sz w:val="28"/>
          <w:szCs w:val="28"/>
        </w:rPr>
        <w:t xml:space="preserve">  </w:t>
      </w:r>
      <w:r w:rsidR="006627BC">
        <w:rPr>
          <w:rFonts w:ascii="Times New Roman" w:hAnsi="Times New Roman" w:cs="Times New Roman"/>
          <w:sz w:val="28"/>
          <w:szCs w:val="28"/>
        </w:rPr>
        <w:t>на відстані</w:t>
      </w:r>
      <w:r w:rsidR="007D2F98">
        <w:rPr>
          <w:rFonts w:ascii="Times New Roman" w:hAnsi="Times New Roman" w:cs="Times New Roman"/>
          <w:sz w:val="28"/>
          <w:szCs w:val="28"/>
        </w:rPr>
        <w:t xml:space="preserve"> орієнтовно</w:t>
      </w:r>
      <w:r w:rsidR="006627BC" w:rsidRPr="006627BC">
        <w:rPr>
          <w:rFonts w:ascii="Times New Roman" w:hAnsi="Times New Roman" w:cs="Times New Roman"/>
        </w:rPr>
        <w:t xml:space="preserve"> </w:t>
      </w:r>
      <w:r w:rsidR="006627BC" w:rsidRPr="006627BC">
        <w:rPr>
          <w:rFonts w:ascii="Times New Roman" w:hAnsi="Times New Roman" w:cs="Times New Roman"/>
          <w:sz w:val="28"/>
          <w:szCs w:val="28"/>
        </w:rPr>
        <w:t xml:space="preserve">2,5 км до найближчого об'єкта Смарагдової мережі </w:t>
      </w:r>
      <w:r w:rsidR="006627BC">
        <w:rPr>
          <w:rFonts w:ascii="Times New Roman" w:hAnsi="Times New Roman" w:cs="Times New Roman"/>
          <w:sz w:val="28"/>
          <w:szCs w:val="28"/>
        </w:rPr>
        <w:t>Європи.</w:t>
      </w:r>
      <w:r w:rsidR="003B697A" w:rsidRPr="003B697A">
        <w:t xml:space="preserve"> </w:t>
      </w:r>
      <w:r w:rsidR="003B697A" w:rsidRPr="003B697A">
        <w:rPr>
          <w:rFonts w:ascii="Times New Roman" w:hAnsi="Times New Roman" w:cs="Times New Roman"/>
          <w:sz w:val="28"/>
          <w:szCs w:val="28"/>
        </w:rPr>
        <w:t xml:space="preserve">Крім того через територію </w:t>
      </w:r>
      <w:r w:rsidR="003B697A">
        <w:rPr>
          <w:rFonts w:ascii="Times New Roman" w:hAnsi="Times New Roman" w:cs="Times New Roman"/>
          <w:sz w:val="28"/>
          <w:szCs w:val="28"/>
        </w:rPr>
        <w:t>населен</w:t>
      </w:r>
      <w:r w:rsidR="007D2F98">
        <w:rPr>
          <w:rFonts w:ascii="Times New Roman" w:hAnsi="Times New Roman" w:cs="Times New Roman"/>
          <w:sz w:val="28"/>
          <w:szCs w:val="28"/>
        </w:rPr>
        <w:t>их пунктів</w:t>
      </w:r>
      <w:r w:rsidR="003B697A">
        <w:rPr>
          <w:rFonts w:ascii="Times New Roman" w:hAnsi="Times New Roman" w:cs="Times New Roman"/>
          <w:sz w:val="28"/>
          <w:szCs w:val="28"/>
        </w:rPr>
        <w:t xml:space="preserve"> протікає річка </w:t>
      </w:r>
      <w:proofErr w:type="spellStart"/>
      <w:r w:rsidR="003B697A">
        <w:rPr>
          <w:rFonts w:ascii="Times New Roman" w:hAnsi="Times New Roman" w:cs="Times New Roman"/>
          <w:sz w:val="28"/>
          <w:szCs w:val="28"/>
        </w:rPr>
        <w:t>Роятинка</w:t>
      </w:r>
      <w:proofErr w:type="spellEnd"/>
      <w:r w:rsidR="003B697A">
        <w:rPr>
          <w:rFonts w:ascii="Times New Roman" w:hAnsi="Times New Roman" w:cs="Times New Roman"/>
          <w:sz w:val="28"/>
          <w:szCs w:val="28"/>
        </w:rPr>
        <w:t xml:space="preserve"> -</w:t>
      </w:r>
      <w:r w:rsidR="003B697A" w:rsidRPr="003B697A">
        <w:rPr>
          <w:rFonts w:ascii="Times New Roman" w:hAnsi="Times New Roman" w:cs="Times New Roman"/>
          <w:sz w:val="28"/>
          <w:szCs w:val="28"/>
        </w:rPr>
        <w:t xml:space="preserve"> прибережна зона складає 25</w:t>
      </w:r>
      <w:r w:rsidR="00DA55EC">
        <w:rPr>
          <w:rFonts w:ascii="Times New Roman" w:hAnsi="Times New Roman" w:cs="Times New Roman"/>
          <w:sz w:val="28"/>
          <w:szCs w:val="28"/>
        </w:rPr>
        <w:t xml:space="preserve"> м</w:t>
      </w:r>
      <w:r w:rsidR="003B697A" w:rsidRPr="003B697A">
        <w:rPr>
          <w:rFonts w:ascii="Times New Roman" w:hAnsi="Times New Roman" w:cs="Times New Roman"/>
          <w:sz w:val="28"/>
          <w:szCs w:val="28"/>
        </w:rPr>
        <w:t>.</w:t>
      </w:r>
      <w:r w:rsidR="006627BC" w:rsidRPr="006627BC">
        <w:t xml:space="preserve"> </w:t>
      </w:r>
      <w:r w:rsidR="00837B05" w:rsidRPr="00837B05">
        <w:rPr>
          <w:rFonts w:ascii="Times New Roman" w:hAnsi="Times New Roman" w:cs="Times New Roman"/>
          <w:sz w:val="28"/>
          <w:szCs w:val="28"/>
        </w:rPr>
        <w:t>Невеликі лісосмуги та окремі лісові ділянки знаходяться на відст</w:t>
      </w:r>
      <w:r w:rsidR="007D2F98">
        <w:rPr>
          <w:rFonts w:ascii="Times New Roman" w:hAnsi="Times New Roman" w:cs="Times New Roman"/>
          <w:sz w:val="28"/>
          <w:szCs w:val="28"/>
        </w:rPr>
        <w:t>ані приблизно 2–4 км від околиць</w:t>
      </w:r>
      <w:r w:rsidR="00837B05" w:rsidRPr="00837B05">
        <w:rPr>
          <w:rFonts w:ascii="Times New Roman" w:hAnsi="Times New Roman" w:cs="Times New Roman"/>
          <w:sz w:val="28"/>
          <w:szCs w:val="28"/>
        </w:rPr>
        <w:t xml:space="preserve"> села (переважно у південно-західному та східному напрямках).</w:t>
      </w:r>
    </w:p>
    <w:p w:rsidR="006627BC" w:rsidRDefault="007D2F98" w:rsidP="00FB20F7">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627BC">
        <w:rPr>
          <w:rFonts w:ascii="Times New Roman" w:hAnsi="Times New Roman" w:cs="Times New Roman"/>
          <w:sz w:val="28"/>
          <w:szCs w:val="28"/>
        </w:rPr>
        <w:t xml:space="preserve">Об’єкти природно </w:t>
      </w:r>
      <w:r w:rsidR="006627BC" w:rsidRPr="006627BC">
        <w:rPr>
          <w:rFonts w:ascii="Times New Roman" w:hAnsi="Times New Roman" w:cs="Times New Roman"/>
          <w:sz w:val="28"/>
          <w:szCs w:val="28"/>
        </w:rPr>
        <w:t>заповідного фонду (ПЗФ) на території с</w:t>
      </w:r>
      <w:r>
        <w:rPr>
          <w:rFonts w:ascii="Times New Roman" w:hAnsi="Times New Roman" w:cs="Times New Roman"/>
          <w:sz w:val="28"/>
          <w:szCs w:val="28"/>
        </w:rPr>
        <w:t>іл Завишень,</w:t>
      </w:r>
      <w:r w:rsidR="006627BC" w:rsidRPr="006627BC">
        <w:rPr>
          <w:rFonts w:ascii="Times New Roman" w:hAnsi="Times New Roman" w:cs="Times New Roman"/>
          <w:sz w:val="28"/>
          <w:szCs w:val="28"/>
        </w:rPr>
        <w:t xml:space="preserve"> </w:t>
      </w:r>
      <w:proofErr w:type="spellStart"/>
      <w:r w:rsidR="006627BC">
        <w:rPr>
          <w:rFonts w:ascii="Times New Roman" w:hAnsi="Times New Roman" w:cs="Times New Roman"/>
          <w:sz w:val="28"/>
          <w:szCs w:val="28"/>
        </w:rPr>
        <w:t>Стенятин</w:t>
      </w:r>
      <w:proofErr w:type="spellEnd"/>
      <w:r w:rsidR="006627BC">
        <w:rPr>
          <w:rFonts w:ascii="Times New Roman" w:hAnsi="Times New Roman" w:cs="Times New Roman"/>
          <w:sz w:val="28"/>
          <w:szCs w:val="28"/>
        </w:rPr>
        <w:t xml:space="preserve"> </w:t>
      </w:r>
      <w:r w:rsidR="006627BC" w:rsidRPr="006627BC">
        <w:rPr>
          <w:rFonts w:ascii="Times New Roman" w:hAnsi="Times New Roman" w:cs="Times New Roman"/>
          <w:sz w:val="28"/>
          <w:szCs w:val="28"/>
        </w:rPr>
        <w:t>та</w:t>
      </w:r>
      <w:r w:rsidR="00B52CDF">
        <w:rPr>
          <w:rFonts w:ascii="Times New Roman" w:hAnsi="Times New Roman" w:cs="Times New Roman"/>
          <w:sz w:val="28"/>
          <w:szCs w:val="28"/>
        </w:rPr>
        <w:t xml:space="preserve"> </w:t>
      </w:r>
      <w:proofErr w:type="spellStart"/>
      <w:r w:rsidR="00B52CDF">
        <w:rPr>
          <w:rFonts w:ascii="Times New Roman" w:hAnsi="Times New Roman" w:cs="Times New Roman"/>
          <w:sz w:val="28"/>
          <w:szCs w:val="28"/>
        </w:rPr>
        <w:t>Роятин</w:t>
      </w:r>
      <w:proofErr w:type="spellEnd"/>
      <w:r w:rsidR="00B52CDF">
        <w:rPr>
          <w:rFonts w:ascii="Times New Roman" w:hAnsi="Times New Roman" w:cs="Times New Roman"/>
          <w:sz w:val="28"/>
          <w:szCs w:val="28"/>
        </w:rPr>
        <w:t xml:space="preserve"> і</w:t>
      </w:r>
      <w:r w:rsidR="006627BC" w:rsidRPr="006627BC">
        <w:rPr>
          <w:rFonts w:ascii="Times New Roman" w:hAnsi="Times New Roman" w:cs="Times New Roman"/>
          <w:sz w:val="28"/>
          <w:szCs w:val="28"/>
        </w:rPr>
        <w:t xml:space="preserve"> його околицях</w:t>
      </w:r>
      <w:r w:rsidR="00B52CDF">
        <w:rPr>
          <w:rFonts w:ascii="Times New Roman" w:hAnsi="Times New Roman" w:cs="Times New Roman"/>
          <w:sz w:val="28"/>
          <w:szCs w:val="28"/>
        </w:rPr>
        <w:t xml:space="preserve"> - </w:t>
      </w:r>
      <w:r w:rsidR="006627BC" w:rsidRPr="006627BC">
        <w:rPr>
          <w:rFonts w:ascii="Times New Roman" w:hAnsi="Times New Roman" w:cs="Times New Roman"/>
          <w:sz w:val="28"/>
          <w:szCs w:val="28"/>
        </w:rPr>
        <w:t xml:space="preserve"> відсутні.</w:t>
      </w:r>
    </w:p>
    <w:p w:rsidR="00D84FCA" w:rsidRPr="00D84FCA" w:rsidRDefault="00D84FCA" w:rsidP="00FB20F7">
      <w:pPr>
        <w:autoSpaceDE w:val="0"/>
        <w:autoSpaceDN w:val="0"/>
        <w:adjustRightInd w:val="0"/>
        <w:spacing w:after="0" w:line="360" w:lineRule="auto"/>
        <w:ind w:firstLine="708"/>
        <w:jc w:val="both"/>
        <w:rPr>
          <w:rFonts w:ascii="Times New Roman" w:hAnsi="Times New Roman" w:cs="Times New Roman"/>
          <w:sz w:val="28"/>
          <w:szCs w:val="28"/>
        </w:rPr>
      </w:pPr>
      <w:r w:rsidRPr="00D84FCA">
        <w:rPr>
          <w:rFonts w:ascii="Times New Roman" w:hAnsi="Times New Roman" w:cs="Times New Roman"/>
          <w:sz w:val="28"/>
          <w:szCs w:val="28"/>
        </w:rPr>
        <w:t>- Джерела забруднення, які б створювали небезпеку для довкілля, відсутні.</w:t>
      </w:r>
    </w:p>
    <w:p w:rsidR="006627BC" w:rsidRDefault="00D84FCA" w:rsidP="00FB20F7">
      <w:pPr>
        <w:autoSpaceDE w:val="0"/>
        <w:autoSpaceDN w:val="0"/>
        <w:adjustRightInd w:val="0"/>
        <w:spacing w:after="0" w:line="360" w:lineRule="auto"/>
        <w:ind w:firstLine="708"/>
        <w:jc w:val="both"/>
        <w:rPr>
          <w:rFonts w:ascii="Times New Roman" w:hAnsi="Times New Roman" w:cs="Times New Roman"/>
          <w:sz w:val="28"/>
          <w:szCs w:val="28"/>
        </w:rPr>
      </w:pPr>
      <w:r w:rsidRPr="00D84FCA">
        <w:rPr>
          <w:rFonts w:ascii="Times New Roman" w:hAnsi="Times New Roman" w:cs="Times New Roman"/>
          <w:sz w:val="28"/>
          <w:szCs w:val="28"/>
        </w:rPr>
        <w:t xml:space="preserve">- Шкідливого впливу природного середовища на здоров’я населення на території </w:t>
      </w:r>
      <w:r w:rsidR="007D2F98">
        <w:rPr>
          <w:rFonts w:ascii="Times New Roman" w:hAnsi="Times New Roman" w:cs="Times New Roman"/>
          <w:sz w:val="28"/>
          <w:szCs w:val="28"/>
        </w:rPr>
        <w:t xml:space="preserve">зазначених  сіл </w:t>
      </w:r>
      <w:r w:rsidRPr="00D84FCA">
        <w:rPr>
          <w:rFonts w:ascii="Times New Roman" w:hAnsi="Times New Roman" w:cs="Times New Roman"/>
          <w:sz w:val="28"/>
          <w:szCs w:val="28"/>
        </w:rPr>
        <w:t xml:space="preserve"> протягом тривалого часу не спостерігалося. Територі</w:t>
      </w:r>
      <w:r w:rsidR="007D2F98">
        <w:rPr>
          <w:rFonts w:ascii="Times New Roman" w:hAnsi="Times New Roman" w:cs="Times New Roman"/>
          <w:sz w:val="28"/>
          <w:szCs w:val="28"/>
        </w:rPr>
        <w:t xml:space="preserve">ї населених пунктів </w:t>
      </w:r>
      <w:r w:rsidRPr="00D84FCA">
        <w:rPr>
          <w:rFonts w:ascii="Times New Roman" w:hAnsi="Times New Roman" w:cs="Times New Roman"/>
          <w:sz w:val="28"/>
          <w:szCs w:val="28"/>
        </w:rPr>
        <w:t xml:space="preserve"> є сприятлив</w:t>
      </w:r>
      <w:r w:rsidR="007D2F98">
        <w:rPr>
          <w:rFonts w:ascii="Times New Roman" w:hAnsi="Times New Roman" w:cs="Times New Roman"/>
          <w:sz w:val="28"/>
          <w:szCs w:val="28"/>
        </w:rPr>
        <w:t>ими</w:t>
      </w:r>
      <w:r w:rsidRPr="00D84FCA">
        <w:rPr>
          <w:rFonts w:ascii="Times New Roman" w:hAnsi="Times New Roman" w:cs="Times New Roman"/>
          <w:sz w:val="28"/>
          <w:szCs w:val="28"/>
        </w:rPr>
        <w:t xml:space="preserve"> для розселення у екологічному плані.</w:t>
      </w:r>
    </w:p>
    <w:p w:rsidR="00A53D93" w:rsidRDefault="00A53D93" w:rsidP="00FB20F7">
      <w:pPr>
        <w:autoSpaceDE w:val="0"/>
        <w:autoSpaceDN w:val="0"/>
        <w:adjustRightInd w:val="0"/>
        <w:spacing w:after="0" w:line="360" w:lineRule="auto"/>
        <w:ind w:firstLine="708"/>
        <w:jc w:val="both"/>
        <w:rPr>
          <w:rFonts w:ascii="Times New Roman" w:hAnsi="Times New Roman" w:cs="Times New Roman"/>
          <w:sz w:val="28"/>
          <w:szCs w:val="28"/>
        </w:rPr>
      </w:pPr>
    </w:p>
    <w:p w:rsidR="00AE6133" w:rsidRDefault="00AE6133" w:rsidP="00FB20F7">
      <w:pPr>
        <w:spacing w:before="240" w:after="240" w:line="360" w:lineRule="auto"/>
        <w:jc w:val="center"/>
        <w:rPr>
          <w:rFonts w:ascii="Times New Roman" w:hAnsi="Times New Roman" w:cs="Times New Roman"/>
          <w:b/>
          <w:sz w:val="28"/>
          <w:szCs w:val="28"/>
        </w:rPr>
      </w:pPr>
      <w:r w:rsidRPr="00143FE4">
        <w:rPr>
          <w:rFonts w:ascii="Times New Roman" w:hAnsi="Times New Roman" w:cs="Times New Roman"/>
          <w:b/>
          <w:sz w:val="28"/>
          <w:szCs w:val="28"/>
        </w:rPr>
        <w:t>Розділ 3</w:t>
      </w:r>
      <w:r w:rsidR="004F6612">
        <w:rPr>
          <w:rFonts w:ascii="Times New Roman" w:hAnsi="Times New Roman" w:cs="Times New Roman"/>
          <w:b/>
          <w:sz w:val="28"/>
          <w:szCs w:val="28"/>
        </w:rPr>
        <w:t xml:space="preserve">. Моніторинг використання </w:t>
      </w:r>
      <w:r w:rsidR="00AE1F29" w:rsidRPr="00143FE4">
        <w:rPr>
          <w:rFonts w:ascii="Times New Roman" w:hAnsi="Times New Roman" w:cs="Times New Roman"/>
          <w:b/>
          <w:sz w:val="28"/>
          <w:szCs w:val="28"/>
        </w:rPr>
        <w:t>землі</w:t>
      </w:r>
    </w:p>
    <w:p w:rsidR="00774783" w:rsidRPr="00193248" w:rsidRDefault="00774783" w:rsidP="00FB20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Згідно вихідних даних п</w:t>
      </w:r>
      <w:r w:rsidRPr="00774783">
        <w:rPr>
          <w:rFonts w:ascii="Times New Roman" w:hAnsi="Times New Roman" w:cs="Times New Roman"/>
          <w:sz w:val="28"/>
          <w:szCs w:val="28"/>
        </w:rPr>
        <w:t xml:space="preserve">лоща села </w:t>
      </w:r>
      <w:r w:rsidRPr="00774783">
        <w:rPr>
          <w:rFonts w:ascii="Times New Roman" w:hAnsi="Times New Roman" w:cs="Times New Roman"/>
          <w:b/>
          <w:sz w:val="28"/>
          <w:szCs w:val="28"/>
        </w:rPr>
        <w:t>Завишень</w:t>
      </w:r>
      <w:r w:rsidRPr="00774783">
        <w:rPr>
          <w:rFonts w:ascii="Times New Roman" w:hAnsi="Times New Roman" w:cs="Times New Roman"/>
          <w:sz w:val="28"/>
          <w:szCs w:val="28"/>
        </w:rPr>
        <w:t xml:space="preserve"> становить 406,8 га.</w:t>
      </w:r>
      <w:r>
        <w:rPr>
          <w:rFonts w:ascii="Times New Roman" w:hAnsi="Times New Roman" w:cs="Times New Roman"/>
          <w:sz w:val="28"/>
          <w:szCs w:val="28"/>
        </w:rPr>
        <w:t xml:space="preserve"> </w:t>
      </w:r>
      <w:r w:rsidRPr="00774783">
        <w:rPr>
          <w:rFonts w:ascii="Times New Roman" w:hAnsi="Times New Roman" w:cs="Times New Roman"/>
          <w:sz w:val="28"/>
          <w:szCs w:val="28"/>
        </w:rPr>
        <w:t xml:space="preserve">Згідно пропонованої нової адміністративної межі </w:t>
      </w:r>
      <w:proofErr w:type="spellStart"/>
      <w:r w:rsidRPr="00774783">
        <w:rPr>
          <w:rFonts w:ascii="Times New Roman" w:hAnsi="Times New Roman" w:cs="Times New Roman"/>
          <w:sz w:val="28"/>
          <w:szCs w:val="28"/>
        </w:rPr>
        <w:t>Зав</w:t>
      </w:r>
      <w:r>
        <w:rPr>
          <w:rFonts w:ascii="Times New Roman" w:hAnsi="Times New Roman" w:cs="Times New Roman"/>
          <w:sz w:val="28"/>
          <w:szCs w:val="28"/>
        </w:rPr>
        <w:t>ишня</w:t>
      </w:r>
      <w:proofErr w:type="spellEnd"/>
      <w:r>
        <w:rPr>
          <w:rFonts w:ascii="Times New Roman" w:hAnsi="Times New Roman" w:cs="Times New Roman"/>
          <w:sz w:val="28"/>
          <w:szCs w:val="28"/>
        </w:rPr>
        <w:t xml:space="preserve"> площа поселення складатиме </w:t>
      </w:r>
      <w:r w:rsidRPr="00774783">
        <w:rPr>
          <w:rFonts w:ascii="Times New Roman" w:hAnsi="Times New Roman" w:cs="Times New Roman"/>
          <w:sz w:val="28"/>
          <w:szCs w:val="28"/>
        </w:rPr>
        <w:t xml:space="preserve">орієнтовно </w:t>
      </w:r>
      <w:r w:rsidRPr="00774783">
        <w:rPr>
          <w:rFonts w:ascii="Times New Roman" w:hAnsi="Times New Roman" w:cs="Times New Roman"/>
          <w:bCs/>
          <w:sz w:val="28"/>
          <w:szCs w:val="28"/>
        </w:rPr>
        <w:t>426,5 га</w:t>
      </w:r>
      <w:r w:rsidRPr="00193248">
        <w:rPr>
          <w:rFonts w:ascii="Times New Roman" w:hAnsi="Times New Roman" w:cs="Times New Roman"/>
          <w:bCs/>
          <w:sz w:val="28"/>
          <w:szCs w:val="28"/>
        </w:rPr>
        <w:t>.</w:t>
      </w:r>
      <w:r w:rsidR="00B058C5" w:rsidRPr="00193248">
        <w:rPr>
          <w:rFonts w:ascii="Times New Roman" w:hAnsi="Times New Roman" w:cs="Times New Roman"/>
          <w:sz w:val="28"/>
          <w:szCs w:val="28"/>
        </w:rPr>
        <w:t xml:space="preserve"> </w:t>
      </w:r>
      <w:r w:rsidR="002669DD" w:rsidRPr="00193248">
        <w:rPr>
          <w:rFonts w:ascii="Times New Roman" w:hAnsi="Times New Roman" w:cs="Times New Roman"/>
          <w:sz w:val="28"/>
          <w:szCs w:val="28"/>
        </w:rPr>
        <w:t xml:space="preserve"> </w:t>
      </w:r>
      <w:r w:rsidR="00193248" w:rsidRPr="00193248">
        <w:rPr>
          <w:rFonts w:ascii="Times New Roman" w:hAnsi="Times New Roman" w:cs="Times New Roman"/>
          <w:sz w:val="28"/>
          <w:szCs w:val="28"/>
        </w:rPr>
        <w:t>В проектовані межі села пропонується включити виробн</w:t>
      </w:r>
      <w:r w:rsidR="00193248">
        <w:rPr>
          <w:rFonts w:ascii="Times New Roman" w:hAnsi="Times New Roman" w:cs="Times New Roman"/>
          <w:sz w:val="28"/>
          <w:szCs w:val="28"/>
        </w:rPr>
        <w:t xml:space="preserve">ичу зону </w:t>
      </w:r>
      <w:r w:rsidR="00DB53F4">
        <w:rPr>
          <w:rFonts w:ascii="Times New Roman" w:hAnsi="Times New Roman" w:cs="Times New Roman"/>
          <w:sz w:val="28"/>
          <w:szCs w:val="28"/>
        </w:rPr>
        <w:t xml:space="preserve">(територію </w:t>
      </w:r>
      <w:r w:rsidR="00F938F7">
        <w:rPr>
          <w:rFonts w:ascii="Times New Roman" w:hAnsi="Times New Roman" w:cs="Times New Roman"/>
          <w:sz w:val="28"/>
          <w:szCs w:val="28"/>
        </w:rPr>
        <w:t>колишнь</w:t>
      </w:r>
      <w:r w:rsidR="00DB53F4">
        <w:rPr>
          <w:rFonts w:ascii="Times New Roman" w:hAnsi="Times New Roman" w:cs="Times New Roman"/>
          <w:sz w:val="28"/>
          <w:szCs w:val="28"/>
        </w:rPr>
        <w:t>ого</w:t>
      </w:r>
      <w:r w:rsidR="00193248">
        <w:rPr>
          <w:rFonts w:ascii="Times New Roman" w:hAnsi="Times New Roman" w:cs="Times New Roman"/>
          <w:sz w:val="28"/>
          <w:szCs w:val="28"/>
        </w:rPr>
        <w:t xml:space="preserve"> госп</w:t>
      </w:r>
      <w:r w:rsidR="00DB53F4">
        <w:rPr>
          <w:rFonts w:ascii="Times New Roman" w:hAnsi="Times New Roman" w:cs="Times New Roman"/>
          <w:sz w:val="28"/>
          <w:szCs w:val="28"/>
        </w:rPr>
        <w:t>одарського дво</w:t>
      </w:r>
      <w:r w:rsidR="00193248">
        <w:rPr>
          <w:rFonts w:ascii="Times New Roman" w:hAnsi="Times New Roman" w:cs="Times New Roman"/>
          <w:sz w:val="28"/>
          <w:szCs w:val="28"/>
        </w:rPr>
        <w:t>р</w:t>
      </w:r>
      <w:r w:rsidR="00DB53F4">
        <w:rPr>
          <w:rFonts w:ascii="Times New Roman" w:hAnsi="Times New Roman" w:cs="Times New Roman"/>
          <w:sz w:val="28"/>
          <w:szCs w:val="28"/>
        </w:rPr>
        <w:t>у</w:t>
      </w:r>
      <w:r w:rsidR="00193248">
        <w:rPr>
          <w:rFonts w:ascii="Times New Roman" w:hAnsi="Times New Roman" w:cs="Times New Roman"/>
          <w:sz w:val="28"/>
          <w:szCs w:val="28"/>
        </w:rPr>
        <w:t xml:space="preserve">) в </w:t>
      </w:r>
      <w:r w:rsidR="00193248" w:rsidRPr="00193248">
        <w:rPr>
          <w:rFonts w:ascii="Times New Roman" w:hAnsi="Times New Roman" w:cs="Times New Roman"/>
          <w:sz w:val="28"/>
          <w:szCs w:val="28"/>
        </w:rPr>
        <w:t>південно-західній околиці села і встановити тут</w:t>
      </w:r>
      <w:r w:rsidR="00193248">
        <w:rPr>
          <w:rFonts w:ascii="Times New Roman" w:hAnsi="Times New Roman" w:cs="Times New Roman"/>
          <w:sz w:val="28"/>
          <w:szCs w:val="28"/>
        </w:rPr>
        <w:t xml:space="preserve"> межу по контуру пайових земель.</w:t>
      </w:r>
      <w:r w:rsidR="00193248" w:rsidRPr="00193248">
        <w:rPr>
          <w:rFonts w:ascii="Times New Roman" w:hAnsi="Times New Roman" w:cs="Times New Roman"/>
          <w:sz w:val="28"/>
          <w:szCs w:val="28"/>
        </w:rPr>
        <w:t xml:space="preserve"> В південній околиці села </w:t>
      </w:r>
      <w:r w:rsidR="00193248">
        <w:rPr>
          <w:rFonts w:ascii="Times New Roman" w:hAnsi="Times New Roman" w:cs="Times New Roman"/>
          <w:sz w:val="28"/>
          <w:szCs w:val="28"/>
        </w:rPr>
        <w:t xml:space="preserve">передбачається включити ділянки фермерського господарства. </w:t>
      </w:r>
      <w:r w:rsidR="00193248" w:rsidRPr="00193248">
        <w:rPr>
          <w:rFonts w:ascii="Times New Roman" w:hAnsi="Times New Roman" w:cs="Times New Roman"/>
          <w:sz w:val="28"/>
          <w:szCs w:val="28"/>
        </w:rPr>
        <w:t>Крім того, в межі села передбачається включити коридор існуючої вул. І. Франка (в червоних</w:t>
      </w:r>
      <w:r w:rsidR="00193248">
        <w:rPr>
          <w:rFonts w:ascii="Times New Roman" w:hAnsi="Times New Roman" w:cs="Times New Roman"/>
          <w:sz w:val="28"/>
          <w:szCs w:val="28"/>
        </w:rPr>
        <w:t xml:space="preserve"> </w:t>
      </w:r>
      <w:r w:rsidR="00193248" w:rsidRPr="00193248">
        <w:rPr>
          <w:rFonts w:ascii="Times New Roman" w:hAnsi="Times New Roman" w:cs="Times New Roman"/>
          <w:sz w:val="28"/>
          <w:szCs w:val="28"/>
        </w:rPr>
        <w:t>лініях), а також прилеглі до неї території, в долині р. Західного Бугу, де є доцільним формування</w:t>
      </w:r>
      <w:r w:rsidR="00193248">
        <w:rPr>
          <w:rFonts w:ascii="Times New Roman" w:hAnsi="Times New Roman" w:cs="Times New Roman"/>
          <w:sz w:val="28"/>
          <w:szCs w:val="28"/>
        </w:rPr>
        <w:t xml:space="preserve"> </w:t>
      </w:r>
      <w:r w:rsidR="00193248" w:rsidRPr="00193248">
        <w:rPr>
          <w:rFonts w:ascii="Times New Roman" w:hAnsi="Times New Roman" w:cs="Times New Roman"/>
          <w:sz w:val="28"/>
          <w:szCs w:val="28"/>
        </w:rPr>
        <w:t>зон відпочинку.</w:t>
      </w:r>
    </w:p>
    <w:p w:rsidR="00774783" w:rsidRDefault="00774783" w:rsidP="00FB20F7">
      <w:pPr>
        <w:spacing w:after="0" w:line="360" w:lineRule="auto"/>
        <w:jc w:val="both"/>
      </w:pPr>
      <w:r>
        <w:rPr>
          <w:rFonts w:ascii="Times New Roman" w:hAnsi="Times New Roman" w:cs="Times New Roman"/>
          <w:sz w:val="28"/>
          <w:szCs w:val="28"/>
        </w:rPr>
        <w:t xml:space="preserve">        </w:t>
      </w:r>
      <w:r w:rsidR="002669DD" w:rsidRPr="00835ED8">
        <w:rPr>
          <w:rFonts w:ascii="Times New Roman" w:hAnsi="Times New Roman" w:cs="Times New Roman"/>
          <w:sz w:val="28"/>
          <w:szCs w:val="28"/>
        </w:rPr>
        <w:t>Відповідно до основних показників генеральн</w:t>
      </w:r>
      <w:r w:rsidR="002669DD">
        <w:rPr>
          <w:rFonts w:ascii="Times New Roman" w:hAnsi="Times New Roman" w:cs="Times New Roman"/>
          <w:sz w:val="28"/>
          <w:szCs w:val="28"/>
        </w:rPr>
        <w:t xml:space="preserve">ого плану села </w:t>
      </w:r>
      <w:proofErr w:type="spellStart"/>
      <w:r w:rsidR="002669DD" w:rsidRPr="00193248">
        <w:rPr>
          <w:rFonts w:ascii="Times New Roman" w:hAnsi="Times New Roman" w:cs="Times New Roman"/>
          <w:b/>
          <w:sz w:val="28"/>
          <w:szCs w:val="28"/>
        </w:rPr>
        <w:t>Стенятин</w:t>
      </w:r>
      <w:proofErr w:type="spellEnd"/>
      <w:r w:rsidR="00EE3C85" w:rsidRPr="00193248">
        <w:rPr>
          <w:rFonts w:ascii="Times New Roman" w:hAnsi="Times New Roman" w:cs="Times New Roman"/>
          <w:b/>
          <w:sz w:val="28"/>
          <w:szCs w:val="28"/>
        </w:rPr>
        <w:t>,</w:t>
      </w:r>
      <w:r w:rsidR="00EE3C85">
        <w:rPr>
          <w:rFonts w:ascii="Times New Roman" w:hAnsi="Times New Roman" w:cs="Times New Roman"/>
          <w:sz w:val="28"/>
          <w:szCs w:val="28"/>
        </w:rPr>
        <w:t xml:space="preserve"> </w:t>
      </w:r>
      <w:r>
        <w:rPr>
          <w:rFonts w:ascii="Times New Roman" w:hAnsi="Times New Roman" w:cs="Times New Roman"/>
          <w:sz w:val="28"/>
          <w:szCs w:val="28"/>
        </w:rPr>
        <w:t>проектована</w:t>
      </w:r>
      <w:r w:rsidR="00193248">
        <w:rPr>
          <w:rFonts w:ascii="Times New Roman" w:hAnsi="Times New Roman" w:cs="Times New Roman"/>
          <w:sz w:val="28"/>
          <w:szCs w:val="28"/>
        </w:rPr>
        <w:t xml:space="preserve"> </w:t>
      </w:r>
      <w:r w:rsidR="00EE3C85">
        <w:rPr>
          <w:rFonts w:ascii="Times New Roman" w:hAnsi="Times New Roman" w:cs="Times New Roman"/>
          <w:sz w:val="28"/>
          <w:szCs w:val="28"/>
        </w:rPr>
        <w:t xml:space="preserve">площа території населеного пункту 442,92 </w:t>
      </w:r>
      <w:r w:rsidR="00EE3C85" w:rsidRPr="00EE3C85">
        <w:rPr>
          <w:rFonts w:ascii="Times New Roman" w:hAnsi="Times New Roman" w:cs="Times New Roman"/>
          <w:sz w:val="28"/>
          <w:szCs w:val="28"/>
        </w:rPr>
        <w:t xml:space="preserve">га, (розширення меж населеного пункту </w:t>
      </w:r>
      <w:r w:rsidR="00EE3C85">
        <w:rPr>
          <w:rFonts w:ascii="Times New Roman" w:hAnsi="Times New Roman" w:cs="Times New Roman"/>
          <w:sz w:val="28"/>
          <w:szCs w:val="28"/>
        </w:rPr>
        <w:t xml:space="preserve">збільшено </w:t>
      </w:r>
      <w:r w:rsidR="00EE3C85" w:rsidRPr="00EE3C85">
        <w:rPr>
          <w:rFonts w:ascii="Times New Roman" w:hAnsi="Times New Roman" w:cs="Times New Roman"/>
          <w:sz w:val="28"/>
          <w:szCs w:val="28"/>
        </w:rPr>
        <w:t>на 62,268 га)</w:t>
      </w:r>
      <w:r w:rsidR="00EE3C85">
        <w:rPr>
          <w:rFonts w:ascii="Times New Roman" w:hAnsi="Times New Roman" w:cs="Times New Roman"/>
          <w:sz w:val="28"/>
          <w:szCs w:val="28"/>
        </w:rPr>
        <w:t xml:space="preserve">. </w:t>
      </w:r>
      <w:r w:rsidR="002669DD" w:rsidRPr="002669DD">
        <w:rPr>
          <w:rFonts w:ascii="Times New Roman" w:hAnsi="Times New Roman" w:cs="Times New Roman"/>
          <w:sz w:val="28"/>
          <w:szCs w:val="28"/>
        </w:rPr>
        <w:t>Структура територій запропонованих для розширення населеного пункту виглядає</w:t>
      </w:r>
      <w:r w:rsidR="00EE3C85">
        <w:rPr>
          <w:rFonts w:ascii="Times New Roman" w:hAnsi="Times New Roman" w:cs="Times New Roman"/>
          <w:sz w:val="28"/>
          <w:szCs w:val="28"/>
        </w:rPr>
        <w:t xml:space="preserve"> наступним чином: </w:t>
      </w:r>
      <w:r w:rsidR="002669DD" w:rsidRPr="002669DD">
        <w:rPr>
          <w:rFonts w:ascii="Times New Roman" w:hAnsi="Times New Roman" w:cs="Times New Roman"/>
          <w:sz w:val="28"/>
          <w:szCs w:val="28"/>
        </w:rPr>
        <w:t>землі запасу сільськогосподарського призначення 33,2</w:t>
      </w:r>
      <w:r w:rsidR="00EE3C85">
        <w:rPr>
          <w:rFonts w:ascii="Times New Roman" w:hAnsi="Times New Roman" w:cs="Times New Roman"/>
          <w:sz w:val="28"/>
          <w:szCs w:val="28"/>
        </w:rPr>
        <w:t xml:space="preserve">2 га (для комунальних об’єктів, </w:t>
      </w:r>
      <w:r w:rsidR="002669DD" w:rsidRPr="002669DD">
        <w:rPr>
          <w:rFonts w:ascii="Times New Roman" w:hAnsi="Times New Roman" w:cs="Times New Roman"/>
          <w:sz w:val="28"/>
          <w:szCs w:val="28"/>
        </w:rPr>
        <w:t>виробничих те</w:t>
      </w:r>
      <w:r w:rsidR="00EE3C85">
        <w:rPr>
          <w:rFonts w:ascii="Times New Roman" w:hAnsi="Times New Roman" w:cs="Times New Roman"/>
          <w:sz w:val="28"/>
          <w:szCs w:val="28"/>
        </w:rPr>
        <w:t xml:space="preserve">риторій, </w:t>
      </w:r>
      <w:proofErr w:type="spellStart"/>
      <w:r w:rsidR="00EE3C85">
        <w:rPr>
          <w:rFonts w:ascii="Times New Roman" w:hAnsi="Times New Roman" w:cs="Times New Roman"/>
          <w:sz w:val="28"/>
          <w:szCs w:val="28"/>
        </w:rPr>
        <w:t>територій</w:t>
      </w:r>
      <w:proofErr w:type="spellEnd"/>
      <w:r w:rsidR="00EE3C85">
        <w:rPr>
          <w:rFonts w:ascii="Times New Roman" w:hAnsi="Times New Roman" w:cs="Times New Roman"/>
          <w:sz w:val="28"/>
          <w:szCs w:val="28"/>
        </w:rPr>
        <w:t xml:space="preserve"> транспорту); </w:t>
      </w:r>
      <w:r w:rsidR="002669DD" w:rsidRPr="002669DD">
        <w:rPr>
          <w:rFonts w:ascii="Times New Roman" w:hAnsi="Times New Roman" w:cs="Times New Roman"/>
          <w:sz w:val="28"/>
          <w:szCs w:val="28"/>
        </w:rPr>
        <w:t>землі запасу 0,45 га (для зелених насаджень загального користування та озеленення СЗЗ);</w:t>
      </w:r>
      <w:r w:rsidR="00EE3C85">
        <w:rPr>
          <w:rFonts w:ascii="Times New Roman" w:hAnsi="Times New Roman" w:cs="Times New Roman"/>
          <w:sz w:val="28"/>
          <w:szCs w:val="28"/>
        </w:rPr>
        <w:t xml:space="preserve"> </w:t>
      </w:r>
      <w:r w:rsidR="002669DD" w:rsidRPr="002669DD">
        <w:rPr>
          <w:rFonts w:ascii="Times New Roman" w:hAnsi="Times New Roman" w:cs="Times New Roman"/>
          <w:sz w:val="28"/>
          <w:szCs w:val="28"/>
        </w:rPr>
        <w:t xml:space="preserve">землі запасу для </w:t>
      </w:r>
      <w:proofErr w:type="spellStart"/>
      <w:r w:rsidR="002669DD" w:rsidRPr="002669DD">
        <w:rPr>
          <w:rFonts w:ascii="Times New Roman" w:hAnsi="Times New Roman" w:cs="Times New Roman"/>
          <w:sz w:val="28"/>
          <w:szCs w:val="28"/>
        </w:rPr>
        <w:t>сілськогосподарського</w:t>
      </w:r>
      <w:proofErr w:type="spellEnd"/>
      <w:r w:rsidR="002669DD" w:rsidRPr="002669DD">
        <w:rPr>
          <w:rFonts w:ascii="Times New Roman" w:hAnsi="Times New Roman" w:cs="Times New Roman"/>
          <w:sz w:val="28"/>
          <w:szCs w:val="28"/>
        </w:rPr>
        <w:t xml:space="preserve"> використання 28,595 га.</w:t>
      </w:r>
      <w:r w:rsidR="00EE3C85" w:rsidRPr="00EE3C85">
        <w:t xml:space="preserve"> </w:t>
      </w:r>
      <w:r>
        <w:t xml:space="preserve">      </w:t>
      </w:r>
    </w:p>
    <w:p w:rsidR="00466B7F" w:rsidRDefault="00774783" w:rsidP="00FB20F7">
      <w:pPr>
        <w:spacing w:after="0" w:line="360" w:lineRule="auto"/>
        <w:jc w:val="both"/>
        <w:rPr>
          <w:rFonts w:ascii="Times New Roman" w:hAnsi="Times New Roman" w:cs="Times New Roman"/>
          <w:sz w:val="28"/>
          <w:szCs w:val="28"/>
        </w:rPr>
      </w:pPr>
      <w:r>
        <w:t xml:space="preserve">               </w:t>
      </w:r>
      <w:r w:rsidR="00EE3C85" w:rsidRPr="00EE3C85">
        <w:rPr>
          <w:rFonts w:ascii="Times New Roman" w:hAnsi="Times New Roman" w:cs="Times New Roman"/>
          <w:sz w:val="28"/>
          <w:szCs w:val="28"/>
        </w:rPr>
        <w:t xml:space="preserve">Відповідно до основних показників генерального плану села </w:t>
      </w:r>
      <w:proofErr w:type="spellStart"/>
      <w:r w:rsidR="00EE3C85" w:rsidRPr="00774783">
        <w:rPr>
          <w:rFonts w:ascii="Times New Roman" w:hAnsi="Times New Roman" w:cs="Times New Roman"/>
          <w:b/>
          <w:sz w:val="28"/>
          <w:szCs w:val="28"/>
        </w:rPr>
        <w:t>Роятин</w:t>
      </w:r>
      <w:proofErr w:type="spellEnd"/>
      <w:r w:rsidR="00EE3C85" w:rsidRPr="00835ED8">
        <w:rPr>
          <w:rFonts w:ascii="Times New Roman" w:hAnsi="Times New Roman" w:cs="Times New Roman"/>
          <w:sz w:val="28"/>
          <w:szCs w:val="28"/>
        </w:rPr>
        <w:t xml:space="preserve">, площа </w:t>
      </w:r>
      <w:r w:rsidR="00EE3C85" w:rsidRPr="00EE3C85">
        <w:rPr>
          <w:rFonts w:ascii="Times New Roman" w:hAnsi="Times New Roman" w:cs="Times New Roman"/>
          <w:sz w:val="28"/>
          <w:szCs w:val="28"/>
        </w:rPr>
        <w:t>території населеного пункту</w:t>
      </w:r>
      <w:r w:rsidR="00EE3C85" w:rsidRPr="00835ED8">
        <w:rPr>
          <w:rFonts w:ascii="Times New Roman" w:hAnsi="Times New Roman" w:cs="Times New Roman"/>
          <w:sz w:val="28"/>
          <w:szCs w:val="28"/>
        </w:rPr>
        <w:t xml:space="preserve"> становить</w:t>
      </w:r>
      <w:r w:rsidR="00EE3C85">
        <w:rPr>
          <w:rFonts w:ascii="Times New Roman" w:hAnsi="Times New Roman" w:cs="Times New Roman"/>
          <w:sz w:val="28"/>
          <w:szCs w:val="28"/>
        </w:rPr>
        <w:t xml:space="preserve"> та 103,329 га </w:t>
      </w:r>
      <w:r w:rsidR="00466B7F">
        <w:rPr>
          <w:rFonts w:ascii="Times New Roman" w:hAnsi="Times New Roman" w:cs="Times New Roman"/>
          <w:sz w:val="28"/>
          <w:szCs w:val="28"/>
        </w:rPr>
        <w:t>(р</w:t>
      </w:r>
      <w:r w:rsidR="00466B7F" w:rsidRPr="00466B7F">
        <w:rPr>
          <w:rFonts w:ascii="Times New Roman" w:hAnsi="Times New Roman" w:cs="Times New Roman"/>
          <w:sz w:val="28"/>
          <w:szCs w:val="28"/>
        </w:rPr>
        <w:t xml:space="preserve">озширення меж населеного пункту </w:t>
      </w:r>
      <w:r w:rsidR="00CC1C33">
        <w:rPr>
          <w:rFonts w:ascii="Times New Roman" w:hAnsi="Times New Roman" w:cs="Times New Roman"/>
          <w:sz w:val="28"/>
          <w:szCs w:val="28"/>
        </w:rPr>
        <w:t>збільшено на 40,159</w:t>
      </w:r>
      <w:r w:rsidR="00466B7F" w:rsidRPr="00466B7F">
        <w:rPr>
          <w:rFonts w:ascii="Times New Roman" w:hAnsi="Times New Roman" w:cs="Times New Roman"/>
          <w:sz w:val="28"/>
          <w:szCs w:val="28"/>
        </w:rPr>
        <w:t>га</w:t>
      </w:r>
      <w:r w:rsidR="00CC1C33">
        <w:rPr>
          <w:rFonts w:ascii="Times New Roman" w:hAnsi="Times New Roman" w:cs="Times New Roman"/>
          <w:sz w:val="28"/>
          <w:szCs w:val="28"/>
        </w:rPr>
        <w:t xml:space="preserve">). </w:t>
      </w:r>
      <w:r w:rsidR="00466B7F" w:rsidRPr="00466B7F">
        <w:rPr>
          <w:rFonts w:ascii="Times New Roman" w:hAnsi="Times New Roman" w:cs="Times New Roman"/>
          <w:sz w:val="28"/>
          <w:szCs w:val="28"/>
        </w:rPr>
        <w:t>Структура територій запропонованих для розшир</w:t>
      </w:r>
      <w:r w:rsidR="00CC1C33">
        <w:rPr>
          <w:rFonts w:ascii="Times New Roman" w:hAnsi="Times New Roman" w:cs="Times New Roman"/>
          <w:sz w:val="28"/>
          <w:szCs w:val="28"/>
        </w:rPr>
        <w:t xml:space="preserve">ення населеного пункту виглядає наступним чином: </w:t>
      </w:r>
      <w:r w:rsidR="00466B7F" w:rsidRPr="00466B7F">
        <w:rPr>
          <w:rFonts w:ascii="Times New Roman" w:hAnsi="Times New Roman" w:cs="Times New Roman"/>
          <w:sz w:val="28"/>
          <w:szCs w:val="28"/>
        </w:rPr>
        <w:t>землі запасу сільськогосподарського призначення 36,2 га (для житлової та громадської</w:t>
      </w:r>
      <w:r w:rsidR="00CC1C33">
        <w:rPr>
          <w:rFonts w:ascii="Times New Roman" w:hAnsi="Times New Roman" w:cs="Times New Roman"/>
          <w:sz w:val="28"/>
          <w:szCs w:val="28"/>
        </w:rPr>
        <w:t xml:space="preserve"> </w:t>
      </w:r>
      <w:r w:rsidR="00466B7F" w:rsidRPr="00466B7F">
        <w:rPr>
          <w:rFonts w:ascii="Times New Roman" w:hAnsi="Times New Roman" w:cs="Times New Roman"/>
          <w:sz w:val="28"/>
          <w:szCs w:val="28"/>
        </w:rPr>
        <w:t>забудови, комунальних об’єктів, зелених насаджень спеціального призначення,</w:t>
      </w:r>
      <w:r w:rsidR="00CC1C33">
        <w:rPr>
          <w:rFonts w:ascii="Times New Roman" w:hAnsi="Times New Roman" w:cs="Times New Roman"/>
          <w:sz w:val="28"/>
          <w:szCs w:val="28"/>
        </w:rPr>
        <w:t xml:space="preserve"> територій транспорту); </w:t>
      </w:r>
      <w:r w:rsidR="00466B7F" w:rsidRPr="00466B7F">
        <w:rPr>
          <w:rFonts w:ascii="Times New Roman" w:hAnsi="Times New Roman" w:cs="Times New Roman"/>
          <w:sz w:val="28"/>
          <w:szCs w:val="28"/>
        </w:rPr>
        <w:t>землі запасу 3,9 га (для зелених насаджень загального користування та рек</w:t>
      </w:r>
      <w:r w:rsidR="00FA5A32">
        <w:rPr>
          <w:rFonts w:ascii="Times New Roman" w:hAnsi="Times New Roman" w:cs="Times New Roman"/>
          <w:sz w:val="28"/>
          <w:szCs w:val="28"/>
        </w:rPr>
        <w:t>реації).</w:t>
      </w:r>
    </w:p>
    <w:p w:rsidR="00A53D93" w:rsidRPr="00466B7F" w:rsidRDefault="00A53D93" w:rsidP="00FB20F7">
      <w:pPr>
        <w:spacing w:after="0" w:line="360" w:lineRule="auto"/>
        <w:jc w:val="both"/>
        <w:rPr>
          <w:rFonts w:ascii="Times New Roman" w:hAnsi="Times New Roman" w:cs="Times New Roman"/>
          <w:sz w:val="28"/>
          <w:szCs w:val="28"/>
        </w:rPr>
      </w:pPr>
    </w:p>
    <w:p w:rsidR="00AE6133" w:rsidRDefault="00AE6133" w:rsidP="00FB20F7">
      <w:pPr>
        <w:spacing w:before="240" w:line="360" w:lineRule="auto"/>
        <w:jc w:val="center"/>
        <w:rPr>
          <w:rFonts w:ascii="Times New Roman" w:hAnsi="Times New Roman" w:cs="Times New Roman"/>
          <w:b/>
          <w:sz w:val="28"/>
          <w:szCs w:val="28"/>
        </w:rPr>
      </w:pPr>
      <w:r w:rsidRPr="00143FE4">
        <w:rPr>
          <w:rFonts w:ascii="Times New Roman" w:hAnsi="Times New Roman" w:cs="Times New Roman"/>
          <w:b/>
          <w:sz w:val="28"/>
          <w:szCs w:val="28"/>
        </w:rPr>
        <w:t>Розділ 4. Моніторинг забудови</w:t>
      </w:r>
    </w:p>
    <w:p w:rsidR="00B84AA9" w:rsidRDefault="00DF1188" w:rsidP="00A53D93">
      <w:pPr>
        <w:autoSpaceDE w:val="0"/>
        <w:autoSpaceDN w:val="0"/>
        <w:adjustRightInd w:val="0"/>
        <w:spacing w:after="0" w:line="360" w:lineRule="auto"/>
        <w:ind w:firstLine="708"/>
        <w:jc w:val="both"/>
        <w:rPr>
          <w:rFonts w:ascii="Times New Roman" w:hAnsi="Times New Roman" w:cs="Times New Roman"/>
          <w:sz w:val="28"/>
          <w:szCs w:val="28"/>
        </w:rPr>
      </w:pPr>
      <w:r w:rsidRPr="00794959">
        <w:rPr>
          <w:rFonts w:ascii="Times New Roman" w:hAnsi="Times New Roman" w:cs="Times New Roman"/>
          <w:sz w:val="28"/>
          <w:szCs w:val="28"/>
        </w:rPr>
        <w:t>Для розміщення нового житлового будівництва</w:t>
      </w:r>
      <w:r w:rsidR="00794959">
        <w:rPr>
          <w:rFonts w:ascii="Times New Roman" w:hAnsi="Times New Roman" w:cs="Times New Roman"/>
          <w:sz w:val="28"/>
          <w:szCs w:val="28"/>
        </w:rPr>
        <w:t xml:space="preserve"> у </w:t>
      </w:r>
      <w:proofErr w:type="spellStart"/>
      <w:r w:rsidR="00794959">
        <w:rPr>
          <w:rFonts w:ascii="Times New Roman" w:hAnsi="Times New Roman" w:cs="Times New Roman"/>
          <w:sz w:val="28"/>
          <w:szCs w:val="28"/>
        </w:rPr>
        <w:t>с.</w:t>
      </w:r>
      <w:r w:rsidR="00794959" w:rsidRPr="00193248">
        <w:rPr>
          <w:rFonts w:ascii="Times New Roman" w:hAnsi="Times New Roman" w:cs="Times New Roman"/>
          <w:b/>
          <w:sz w:val="28"/>
          <w:szCs w:val="28"/>
        </w:rPr>
        <w:t>Завишень</w:t>
      </w:r>
      <w:proofErr w:type="spellEnd"/>
      <w:r w:rsidR="00794959">
        <w:rPr>
          <w:rFonts w:ascii="Times New Roman" w:hAnsi="Times New Roman" w:cs="Times New Roman"/>
          <w:sz w:val="28"/>
          <w:szCs w:val="28"/>
        </w:rPr>
        <w:t xml:space="preserve"> </w:t>
      </w:r>
      <w:r w:rsidRPr="00794959">
        <w:rPr>
          <w:rFonts w:ascii="Times New Roman" w:hAnsi="Times New Roman" w:cs="Times New Roman"/>
          <w:sz w:val="28"/>
          <w:szCs w:val="28"/>
        </w:rPr>
        <w:t xml:space="preserve"> передбачається освоєння територій</w:t>
      </w:r>
      <w:r w:rsidR="0036312D">
        <w:rPr>
          <w:rFonts w:ascii="Times New Roman" w:hAnsi="Times New Roman" w:cs="Times New Roman"/>
          <w:sz w:val="28"/>
          <w:szCs w:val="28"/>
        </w:rPr>
        <w:t xml:space="preserve"> </w:t>
      </w:r>
      <w:r w:rsidRPr="00794959">
        <w:rPr>
          <w:rFonts w:ascii="Times New Roman" w:hAnsi="Times New Roman" w:cs="Times New Roman"/>
          <w:sz w:val="28"/>
          <w:szCs w:val="28"/>
        </w:rPr>
        <w:t xml:space="preserve">площею </w:t>
      </w:r>
      <w:r w:rsidR="00F938F7">
        <w:rPr>
          <w:rFonts w:ascii="Times New Roman" w:hAnsi="Times New Roman" w:cs="Times New Roman"/>
          <w:sz w:val="28"/>
          <w:szCs w:val="28"/>
        </w:rPr>
        <w:t>15,6 га. Території, площею ~ 13</w:t>
      </w:r>
      <w:r w:rsidRPr="00794959">
        <w:rPr>
          <w:rFonts w:ascii="Times New Roman" w:hAnsi="Times New Roman" w:cs="Times New Roman"/>
          <w:sz w:val="28"/>
          <w:szCs w:val="28"/>
        </w:rPr>
        <w:t>га, пропонується резервувати для житлового</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будівництва на перспективу</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Для розміщення об'єктів громадського призначення в селі планується освоєння і</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резервування приблизно 3,3 га, в тому числі для нової спортивної зони – 1,7 га.</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Для діяльності об'єктів виробництва</w:t>
      </w:r>
      <w:r w:rsidR="00A63363">
        <w:rPr>
          <w:rFonts w:ascii="Times New Roman" w:hAnsi="Times New Roman" w:cs="Times New Roman"/>
          <w:sz w:val="28"/>
          <w:szCs w:val="28"/>
        </w:rPr>
        <w:t xml:space="preserve"> -</w:t>
      </w:r>
      <w:r w:rsidRPr="00794959">
        <w:rPr>
          <w:rFonts w:ascii="Times New Roman" w:hAnsi="Times New Roman" w:cs="Times New Roman"/>
          <w:sz w:val="28"/>
          <w:szCs w:val="28"/>
        </w:rPr>
        <w:t xml:space="preserve"> передбачається використання ділянок сумарною</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площею ~ 15,2 га</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Для розвитку об'єктів підприємницької діяльності (малого і середнього бізнесу</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пропонується використання ділянок сумарною площею ~ 3,8 га</w:t>
      </w:r>
      <w:r w:rsidR="00A63363">
        <w:rPr>
          <w:rFonts w:ascii="Times New Roman" w:hAnsi="Times New Roman" w:cs="Times New Roman"/>
          <w:sz w:val="28"/>
          <w:szCs w:val="28"/>
        </w:rPr>
        <w:t>., р</w:t>
      </w:r>
      <w:r w:rsidRPr="00794959">
        <w:rPr>
          <w:rFonts w:ascii="Times New Roman" w:hAnsi="Times New Roman" w:cs="Times New Roman"/>
          <w:sz w:val="28"/>
          <w:szCs w:val="28"/>
        </w:rPr>
        <w:t>озміщення нових комунально-господарських об'єктів генпланом пропонується на ділянках</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сумарною площею ~ 0,2 га</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Для будівництва вулиць і доріг, розширення існуючих необхідно ~ 4,6 га</w:t>
      </w:r>
      <w:r w:rsidR="00794959" w:rsidRPr="00794959">
        <w:rPr>
          <w:rFonts w:ascii="Times New Roman" w:hAnsi="Times New Roman" w:cs="Times New Roman"/>
          <w:sz w:val="28"/>
          <w:szCs w:val="28"/>
        </w:rPr>
        <w:t xml:space="preserve">. </w:t>
      </w:r>
      <w:r w:rsidR="00A63363">
        <w:rPr>
          <w:rFonts w:ascii="Times New Roman" w:hAnsi="Times New Roman" w:cs="Times New Roman"/>
          <w:sz w:val="28"/>
          <w:szCs w:val="28"/>
        </w:rPr>
        <w:t>З метою</w:t>
      </w:r>
      <w:r w:rsidRPr="00794959">
        <w:rPr>
          <w:rFonts w:ascii="Times New Roman" w:hAnsi="Times New Roman" w:cs="Times New Roman"/>
          <w:sz w:val="28"/>
          <w:szCs w:val="28"/>
        </w:rPr>
        <w:t xml:space="preserve"> залучення інвестицій</w:t>
      </w:r>
      <w:r w:rsidR="00A63363">
        <w:rPr>
          <w:rFonts w:ascii="Times New Roman" w:hAnsi="Times New Roman" w:cs="Times New Roman"/>
          <w:sz w:val="28"/>
          <w:szCs w:val="28"/>
        </w:rPr>
        <w:t>,</w:t>
      </w:r>
      <w:r w:rsidRPr="00794959">
        <w:rPr>
          <w:rFonts w:ascii="Times New Roman" w:hAnsi="Times New Roman" w:cs="Times New Roman"/>
          <w:sz w:val="28"/>
          <w:szCs w:val="28"/>
        </w:rPr>
        <w:t xml:space="preserve"> генпланом вважається доцільним резервування окремих, вільних</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від забудови ділянок для об’єктів обслуговування та підприємництва, що сприятиме подальшому</w:t>
      </w:r>
      <w:r w:rsidR="00794959" w:rsidRPr="00794959">
        <w:rPr>
          <w:rFonts w:ascii="Times New Roman" w:hAnsi="Times New Roman" w:cs="Times New Roman"/>
          <w:sz w:val="28"/>
          <w:szCs w:val="28"/>
        </w:rPr>
        <w:t xml:space="preserve"> </w:t>
      </w:r>
      <w:r w:rsidRPr="00794959">
        <w:rPr>
          <w:rFonts w:ascii="Times New Roman" w:hAnsi="Times New Roman" w:cs="Times New Roman"/>
          <w:sz w:val="28"/>
          <w:szCs w:val="28"/>
        </w:rPr>
        <w:t>розвитку поселення.</w:t>
      </w:r>
    </w:p>
    <w:p w:rsidR="0018125C" w:rsidRDefault="0018125C" w:rsidP="00FB20F7">
      <w:pPr>
        <w:autoSpaceDE w:val="0"/>
        <w:autoSpaceDN w:val="0"/>
        <w:adjustRightInd w:val="0"/>
        <w:spacing w:after="0" w:line="360" w:lineRule="auto"/>
        <w:ind w:firstLine="708"/>
        <w:jc w:val="both"/>
        <w:rPr>
          <w:rFonts w:ascii="Times New Roman" w:hAnsi="Times New Roman" w:cs="Times New Roman"/>
          <w:sz w:val="28"/>
          <w:szCs w:val="28"/>
        </w:rPr>
      </w:pPr>
      <w:r w:rsidRPr="0018125C">
        <w:rPr>
          <w:rFonts w:ascii="Times New Roman" w:hAnsi="Times New Roman" w:cs="Times New Roman"/>
          <w:sz w:val="28"/>
          <w:szCs w:val="28"/>
        </w:rPr>
        <w:t xml:space="preserve">Для розміщення </w:t>
      </w:r>
      <w:r w:rsidR="00CB6CE8">
        <w:rPr>
          <w:rFonts w:ascii="Times New Roman" w:hAnsi="Times New Roman" w:cs="Times New Roman"/>
          <w:sz w:val="28"/>
          <w:szCs w:val="28"/>
        </w:rPr>
        <w:t>житлової забудови</w:t>
      </w:r>
      <w:r w:rsidRPr="0018125C">
        <w:rPr>
          <w:rFonts w:ascii="Times New Roman" w:hAnsi="Times New Roman" w:cs="Times New Roman"/>
          <w:sz w:val="28"/>
          <w:szCs w:val="28"/>
        </w:rPr>
        <w:t xml:space="preserve"> у </w:t>
      </w:r>
      <w:proofErr w:type="spellStart"/>
      <w:r w:rsidRPr="00193248">
        <w:rPr>
          <w:rFonts w:ascii="Times New Roman" w:hAnsi="Times New Roman" w:cs="Times New Roman"/>
          <w:b/>
          <w:sz w:val="28"/>
          <w:szCs w:val="28"/>
        </w:rPr>
        <w:t>с.Роятин</w:t>
      </w:r>
      <w:proofErr w:type="spellEnd"/>
      <w:r>
        <w:rPr>
          <w:rFonts w:ascii="Times New Roman" w:hAnsi="Times New Roman" w:cs="Times New Roman"/>
          <w:sz w:val="28"/>
          <w:szCs w:val="28"/>
        </w:rPr>
        <w:t xml:space="preserve"> </w:t>
      </w:r>
      <w:r w:rsidRPr="0018125C">
        <w:rPr>
          <w:rFonts w:ascii="Times New Roman" w:hAnsi="Times New Roman" w:cs="Times New Roman"/>
          <w:sz w:val="28"/>
          <w:szCs w:val="28"/>
        </w:rPr>
        <w:t>передбачається</w:t>
      </w:r>
      <w:r w:rsidR="002A7181" w:rsidRPr="002A7181">
        <w:t xml:space="preserve"> </w:t>
      </w:r>
      <w:r w:rsidR="002A7181" w:rsidRPr="002A7181">
        <w:rPr>
          <w:rFonts w:ascii="Times New Roman" w:hAnsi="Times New Roman" w:cs="Times New Roman"/>
          <w:sz w:val="28"/>
          <w:szCs w:val="28"/>
        </w:rPr>
        <w:t>освоєнн</w:t>
      </w:r>
      <w:r w:rsidR="002A7181">
        <w:rPr>
          <w:rFonts w:ascii="Times New Roman" w:hAnsi="Times New Roman" w:cs="Times New Roman"/>
          <w:sz w:val="28"/>
          <w:szCs w:val="28"/>
        </w:rPr>
        <w:t>я територій, площею приблизно 10</w:t>
      </w:r>
      <w:r w:rsidR="002A7181" w:rsidRPr="002A7181">
        <w:rPr>
          <w:rFonts w:ascii="Times New Roman" w:hAnsi="Times New Roman" w:cs="Times New Roman"/>
          <w:sz w:val="28"/>
          <w:szCs w:val="28"/>
        </w:rPr>
        <w:t>,</w:t>
      </w:r>
      <w:r w:rsidR="002A7181">
        <w:rPr>
          <w:rFonts w:ascii="Times New Roman" w:hAnsi="Times New Roman" w:cs="Times New Roman"/>
          <w:sz w:val="28"/>
          <w:szCs w:val="28"/>
        </w:rPr>
        <w:t>798</w:t>
      </w:r>
      <w:r w:rsidR="002A7181" w:rsidRPr="002A7181">
        <w:rPr>
          <w:rFonts w:ascii="Times New Roman" w:hAnsi="Times New Roman" w:cs="Times New Roman"/>
          <w:sz w:val="28"/>
          <w:szCs w:val="28"/>
        </w:rPr>
        <w:t xml:space="preserve"> га.</w:t>
      </w:r>
      <w:r w:rsidR="00CB6CE8">
        <w:rPr>
          <w:rFonts w:ascii="Times New Roman" w:hAnsi="Times New Roman" w:cs="Times New Roman"/>
          <w:sz w:val="28"/>
          <w:szCs w:val="28"/>
        </w:rPr>
        <w:t>,</w:t>
      </w:r>
      <w:r w:rsidR="002A7181" w:rsidRPr="002A7181">
        <w:t xml:space="preserve"> </w:t>
      </w:r>
      <w:r w:rsidR="00A63363">
        <w:rPr>
          <w:rFonts w:ascii="Times New Roman" w:hAnsi="Times New Roman" w:cs="Times New Roman"/>
          <w:sz w:val="28"/>
          <w:szCs w:val="28"/>
        </w:rPr>
        <w:t xml:space="preserve">для </w:t>
      </w:r>
      <w:r w:rsidR="00CD42AE">
        <w:rPr>
          <w:rFonts w:ascii="Times New Roman" w:hAnsi="Times New Roman" w:cs="Times New Roman"/>
          <w:sz w:val="28"/>
          <w:szCs w:val="28"/>
        </w:rPr>
        <w:t xml:space="preserve">об’єктів </w:t>
      </w:r>
      <w:r w:rsidR="00822A6A">
        <w:rPr>
          <w:rFonts w:ascii="Times New Roman" w:hAnsi="Times New Roman" w:cs="Times New Roman"/>
          <w:sz w:val="28"/>
          <w:szCs w:val="28"/>
        </w:rPr>
        <w:t>громадського призначення</w:t>
      </w:r>
      <w:r w:rsidR="00A63363">
        <w:rPr>
          <w:rFonts w:ascii="Times New Roman" w:hAnsi="Times New Roman" w:cs="Times New Roman"/>
          <w:sz w:val="28"/>
          <w:szCs w:val="28"/>
        </w:rPr>
        <w:t xml:space="preserve"> </w:t>
      </w:r>
      <w:r w:rsidR="00A63363" w:rsidRPr="00A63363">
        <w:rPr>
          <w:rFonts w:ascii="Times New Roman" w:hAnsi="Times New Roman" w:cs="Times New Roman"/>
          <w:sz w:val="28"/>
          <w:szCs w:val="28"/>
          <w:lang w:val="ru-RU"/>
        </w:rPr>
        <w:t xml:space="preserve">~ </w:t>
      </w:r>
      <w:r w:rsidR="00EB7519">
        <w:rPr>
          <w:rFonts w:ascii="Times New Roman" w:hAnsi="Times New Roman" w:cs="Times New Roman"/>
          <w:sz w:val="28"/>
          <w:szCs w:val="28"/>
        </w:rPr>
        <w:t>0,84</w:t>
      </w:r>
      <w:r w:rsidR="00CB6CE8">
        <w:rPr>
          <w:rFonts w:ascii="Times New Roman" w:hAnsi="Times New Roman" w:cs="Times New Roman"/>
          <w:sz w:val="28"/>
          <w:szCs w:val="28"/>
        </w:rPr>
        <w:t xml:space="preserve"> га</w:t>
      </w:r>
      <w:r w:rsidR="00822A6A">
        <w:rPr>
          <w:rFonts w:ascii="Times New Roman" w:hAnsi="Times New Roman" w:cs="Times New Roman"/>
          <w:sz w:val="28"/>
          <w:szCs w:val="28"/>
        </w:rPr>
        <w:t>. Д</w:t>
      </w:r>
      <w:r w:rsidR="0082222A" w:rsidRPr="0082222A">
        <w:rPr>
          <w:rFonts w:ascii="Times New Roman" w:hAnsi="Times New Roman" w:cs="Times New Roman"/>
          <w:sz w:val="28"/>
          <w:szCs w:val="28"/>
        </w:rPr>
        <w:t>ля діяльності об'єктів виробництва передбачається використання</w:t>
      </w:r>
      <w:r w:rsidR="00A63363" w:rsidRPr="00A63363">
        <w:rPr>
          <w:rFonts w:ascii="Times New Roman" w:hAnsi="Times New Roman" w:cs="Times New Roman"/>
          <w:sz w:val="28"/>
          <w:szCs w:val="28"/>
        </w:rPr>
        <w:t xml:space="preserve"> </w:t>
      </w:r>
      <w:r w:rsidR="00A63363">
        <w:rPr>
          <w:rFonts w:ascii="Times New Roman" w:hAnsi="Times New Roman" w:cs="Times New Roman"/>
          <w:sz w:val="28"/>
          <w:szCs w:val="28"/>
        </w:rPr>
        <w:t xml:space="preserve">території </w:t>
      </w:r>
      <w:r w:rsidR="007403E7">
        <w:rPr>
          <w:rFonts w:ascii="Times New Roman" w:hAnsi="Times New Roman" w:cs="Times New Roman"/>
          <w:sz w:val="28"/>
          <w:szCs w:val="28"/>
        </w:rPr>
        <w:t xml:space="preserve">орієнтовною площею </w:t>
      </w:r>
      <w:r w:rsidR="007403E7" w:rsidRPr="00822A6A">
        <w:rPr>
          <w:rFonts w:ascii="Times New Roman" w:hAnsi="Times New Roman" w:cs="Times New Roman"/>
          <w:sz w:val="28"/>
          <w:szCs w:val="28"/>
        </w:rPr>
        <w:t>~</w:t>
      </w:r>
      <w:r w:rsidR="00A63363">
        <w:rPr>
          <w:rFonts w:ascii="Times New Roman" w:hAnsi="Times New Roman" w:cs="Times New Roman"/>
          <w:sz w:val="28"/>
          <w:szCs w:val="28"/>
        </w:rPr>
        <w:t>15,85га,</w:t>
      </w:r>
      <w:r w:rsidR="002F2ED7">
        <w:rPr>
          <w:rFonts w:ascii="Times New Roman" w:hAnsi="Times New Roman" w:cs="Times New Roman"/>
          <w:sz w:val="28"/>
          <w:szCs w:val="28"/>
        </w:rPr>
        <w:t xml:space="preserve"> </w:t>
      </w:r>
      <w:r w:rsidR="00A63363">
        <w:rPr>
          <w:rFonts w:ascii="Times New Roman" w:hAnsi="Times New Roman" w:cs="Times New Roman"/>
          <w:sz w:val="28"/>
          <w:szCs w:val="28"/>
        </w:rPr>
        <w:t>п</w:t>
      </w:r>
      <w:r w:rsidR="002F2ED7">
        <w:rPr>
          <w:rFonts w:ascii="Times New Roman" w:hAnsi="Times New Roman" w:cs="Times New Roman"/>
          <w:sz w:val="28"/>
          <w:szCs w:val="28"/>
        </w:rPr>
        <w:t xml:space="preserve">ід об’єкти інженерної інфраструктури </w:t>
      </w:r>
      <w:r w:rsidR="00CF1408">
        <w:rPr>
          <w:rFonts w:ascii="Times New Roman" w:hAnsi="Times New Roman" w:cs="Times New Roman"/>
          <w:sz w:val="28"/>
          <w:szCs w:val="28"/>
        </w:rPr>
        <w:t xml:space="preserve">- </w:t>
      </w:r>
      <w:r w:rsidR="002F2ED7">
        <w:rPr>
          <w:rFonts w:ascii="Times New Roman" w:hAnsi="Times New Roman" w:cs="Times New Roman"/>
          <w:sz w:val="28"/>
          <w:szCs w:val="28"/>
        </w:rPr>
        <w:t xml:space="preserve">0,024 га, під </w:t>
      </w:r>
      <w:proofErr w:type="spellStart"/>
      <w:r w:rsidR="002F2ED7">
        <w:rPr>
          <w:rFonts w:ascii="Times New Roman" w:hAnsi="Times New Roman" w:cs="Times New Roman"/>
          <w:sz w:val="28"/>
          <w:szCs w:val="28"/>
        </w:rPr>
        <w:t>вулично</w:t>
      </w:r>
      <w:proofErr w:type="spellEnd"/>
      <w:r w:rsidR="001C3610">
        <w:rPr>
          <w:rFonts w:ascii="Times New Roman" w:hAnsi="Times New Roman" w:cs="Times New Roman"/>
          <w:sz w:val="28"/>
          <w:szCs w:val="28"/>
        </w:rPr>
        <w:t xml:space="preserve"> </w:t>
      </w:r>
      <w:r w:rsidR="002F2ED7">
        <w:rPr>
          <w:rFonts w:ascii="Times New Roman" w:hAnsi="Times New Roman" w:cs="Times New Roman"/>
          <w:sz w:val="28"/>
          <w:szCs w:val="28"/>
        </w:rPr>
        <w:t xml:space="preserve">- дорожньою мережею </w:t>
      </w:r>
      <w:r w:rsidR="00CF1408">
        <w:rPr>
          <w:rFonts w:ascii="Times New Roman" w:hAnsi="Times New Roman" w:cs="Times New Roman"/>
          <w:sz w:val="28"/>
          <w:szCs w:val="28"/>
        </w:rPr>
        <w:t xml:space="preserve"> - </w:t>
      </w:r>
      <w:r w:rsidR="002F2ED7">
        <w:rPr>
          <w:rFonts w:ascii="Times New Roman" w:hAnsi="Times New Roman" w:cs="Times New Roman"/>
          <w:sz w:val="28"/>
          <w:szCs w:val="28"/>
        </w:rPr>
        <w:t>0,8га.</w:t>
      </w:r>
      <w:r w:rsidR="00CF1408">
        <w:rPr>
          <w:rFonts w:ascii="Times New Roman" w:hAnsi="Times New Roman" w:cs="Times New Roman"/>
          <w:sz w:val="28"/>
          <w:szCs w:val="28"/>
        </w:rPr>
        <w:t xml:space="preserve"> Також проектом генерального плану </w:t>
      </w:r>
      <w:r w:rsidR="00866968">
        <w:rPr>
          <w:rFonts w:ascii="Times New Roman" w:hAnsi="Times New Roman" w:cs="Times New Roman"/>
          <w:sz w:val="28"/>
          <w:szCs w:val="28"/>
        </w:rPr>
        <w:t>передбачено освоєння територій  площею 49,224га під сільськогосподарськими угіддями.</w:t>
      </w:r>
    </w:p>
    <w:p w:rsidR="00EC2334" w:rsidRDefault="00172ABD" w:rsidP="00FB20F7">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w:t>
      </w:r>
      <w:r w:rsidR="00300BFF">
        <w:rPr>
          <w:rFonts w:ascii="Times New Roman" w:hAnsi="Times New Roman" w:cs="Times New Roman"/>
          <w:sz w:val="28"/>
          <w:szCs w:val="28"/>
        </w:rPr>
        <w:t xml:space="preserve"> розміщенн</w:t>
      </w:r>
      <w:r w:rsidR="0092199D">
        <w:rPr>
          <w:rFonts w:ascii="Times New Roman" w:hAnsi="Times New Roman" w:cs="Times New Roman"/>
          <w:sz w:val="28"/>
          <w:szCs w:val="28"/>
        </w:rPr>
        <w:t>я нового житлового будівництва в</w:t>
      </w:r>
      <w:r w:rsidR="00300BFF">
        <w:rPr>
          <w:rFonts w:ascii="Times New Roman" w:hAnsi="Times New Roman" w:cs="Times New Roman"/>
          <w:sz w:val="28"/>
          <w:szCs w:val="28"/>
        </w:rPr>
        <w:t xml:space="preserve"> </w:t>
      </w:r>
      <w:proofErr w:type="spellStart"/>
      <w:r w:rsidR="00300BFF">
        <w:rPr>
          <w:rFonts w:ascii="Times New Roman" w:hAnsi="Times New Roman" w:cs="Times New Roman"/>
          <w:sz w:val="28"/>
          <w:szCs w:val="28"/>
        </w:rPr>
        <w:t>с.</w:t>
      </w:r>
      <w:r w:rsidR="00300BFF" w:rsidRPr="00193248">
        <w:rPr>
          <w:rFonts w:ascii="Times New Roman" w:hAnsi="Times New Roman" w:cs="Times New Roman"/>
          <w:b/>
          <w:sz w:val="28"/>
          <w:szCs w:val="28"/>
        </w:rPr>
        <w:t>Стенятин</w:t>
      </w:r>
      <w:proofErr w:type="spellEnd"/>
      <w:r w:rsidR="00300BFF">
        <w:rPr>
          <w:rFonts w:ascii="Times New Roman" w:hAnsi="Times New Roman" w:cs="Times New Roman"/>
          <w:sz w:val="28"/>
          <w:szCs w:val="28"/>
        </w:rPr>
        <w:t xml:space="preserve"> </w:t>
      </w:r>
      <w:r w:rsidR="00300BFF" w:rsidRPr="00300BFF">
        <w:rPr>
          <w:rFonts w:ascii="Times New Roman" w:hAnsi="Times New Roman" w:cs="Times New Roman"/>
          <w:sz w:val="28"/>
          <w:szCs w:val="28"/>
        </w:rPr>
        <w:t>передбачаєт</w:t>
      </w:r>
      <w:r w:rsidR="00E91797">
        <w:rPr>
          <w:rFonts w:ascii="Times New Roman" w:hAnsi="Times New Roman" w:cs="Times New Roman"/>
          <w:sz w:val="28"/>
          <w:szCs w:val="28"/>
        </w:rPr>
        <w:t>ься освоєння територій, площею</w:t>
      </w:r>
      <w:r w:rsidR="00300BFF" w:rsidRPr="00300BFF">
        <w:rPr>
          <w:rFonts w:ascii="Times New Roman" w:hAnsi="Times New Roman" w:cs="Times New Roman"/>
          <w:sz w:val="28"/>
          <w:szCs w:val="28"/>
        </w:rPr>
        <w:t xml:space="preserve"> 10</w:t>
      </w:r>
      <w:r w:rsidR="00300BFF">
        <w:rPr>
          <w:rFonts w:ascii="Times New Roman" w:hAnsi="Times New Roman" w:cs="Times New Roman"/>
          <w:sz w:val="28"/>
          <w:szCs w:val="28"/>
        </w:rPr>
        <w:t>5,5</w:t>
      </w:r>
      <w:r w:rsidR="0092199D">
        <w:rPr>
          <w:rFonts w:ascii="Times New Roman" w:hAnsi="Times New Roman" w:cs="Times New Roman"/>
          <w:sz w:val="28"/>
          <w:szCs w:val="28"/>
        </w:rPr>
        <w:t xml:space="preserve"> га, д</w:t>
      </w:r>
      <w:r w:rsidR="00C577EB">
        <w:rPr>
          <w:rFonts w:ascii="Times New Roman" w:hAnsi="Times New Roman" w:cs="Times New Roman"/>
          <w:sz w:val="28"/>
          <w:szCs w:val="28"/>
        </w:rPr>
        <w:t xml:space="preserve">ля </w:t>
      </w:r>
      <w:r w:rsidR="00C577EB" w:rsidRPr="00C577EB">
        <w:rPr>
          <w:rFonts w:ascii="Times New Roman" w:hAnsi="Times New Roman" w:cs="Times New Roman"/>
          <w:sz w:val="28"/>
          <w:szCs w:val="28"/>
        </w:rPr>
        <w:t>розміщення об</w:t>
      </w:r>
      <w:r w:rsidR="0092199D">
        <w:rPr>
          <w:rFonts w:ascii="Times New Roman" w:hAnsi="Times New Roman" w:cs="Times New Roman"/>
          <w:sz w:val="28"/>
          <w:szCs w:val="28"/>
        </w:rPr>
        <w:t>'єктів громадського призначення</w:t>
      </w:r>
      <w:r w:rsidR="0092199D" w:rsidRPr="001B787D">
        <w:rPr>
          <w:rFonts w:ascii="Times New Roman" w:hAnsi="Times New Roman" w:cs="Times New Roman"/>
          <w:sz w:val="28"/>
          <w:szCs w:val="28"/>
        </w:rPr>
        <w:t xml:space="preserve"> ~ </w:t>
      </w:r>
      <w:r w:rsidR="00A45F06">
        <w:rPr>
          <w:rFonts w:ascii="Times New Roman" w:hAnsi="Times New Roman" w:cs="Times New Roman"/>
          <w:sz w:val="28"/>
          <w:szCs w:val="28"/>
        </w:rPr>
        <w:t>7,2 га</w:t>
      </w:r>
      <w:r w:rsidR="00EC2334">
        <w:rPr>
          <w:rFonts w:ascii="Times New Roman" w:hAnsi="Times New Roman" w:cs="Times New Roman"/>
          <w:sz w:val="28"/>
          <w:szCs w:val="28"/>
        </w:rPr>
        <w:t>, д</w:t>
      </w:r>
      <w:r w:rsidR="00C577EB" w:rsidRPr="00C577EB">
        <w:rPr>
          <w:rFonts w:ascii="Times New Roman" w:hAnsi="Times New Roman" w:cs="Times New Roman"/>
          <w:sz w:val="28"/>
          <w:szCs w:val="28"/>
        </w:rPr>
        <w:t xml:space="preserve">ля діяльності об'єктів виробництва передбачається використання </w:t>
      </w:r>
      <w:r w:rsidR="001B787D">
        <w:rPr>
          <w:rFonts w:ascii="Times New Roman" w:hAnsi="Times New Roman" w:cs="Times New Roman"/>
          <w:sz w:val="28"/>
          <w:szCs w:val="28"/>
        </w:rPr>
        <w:t xml:space="preserve">територій </w:t>
      </w:r>
      <w:r w:rsidR="00C577EB">
        <w:rPr>
          <w:rFonts w:ascii="Times New Roman" w:hAnsi="Times New Roman" w:cs="Times New Roman"/>
          <w:sz w:val="28"/>
          <w:szCs w:val="28"/>
        </w:rPr>
        <w:t>орієнтовною площею ~</w:t>
      </w:r>
      <w:r w:rsidR="00A45F06">
        <w:rPr>
          <w:rFonts w:ascii="Times New Roman" w:hAnsi="Times New Roman" w:cs="Times New Roman"/>
          <w:sz w:val="28"/>
          <w:szCs w:val="28"/>
        </w:rPr>
        <w:t xml:space="preserve"> </w:t>
      </w:r>
      <w:r w:rsidR="002B293A">
        <w:rPr>
          <w:rFonts w:ascii="Times New Roman" w:hAnsi="Times New Roman" w:cs="Times New Roman"/>
          <w:sz w:val="28"/>
          <w:szCs w:val="28"/>
        </w:rPr>
        <w:t xml:space="preserve"> </w:t>
      </w:r>
      <w:r w:rsidR="00A45F06">
        <w:rPr>
          <w:rFonts w:ascii="Times New Roman" w:hAnsi="Times New Roman" w:cs="Times New Roman"/>
          <w:sz w:val="28"/>
          <w:szCs w:val="28"/>
        </w:rPr>
        <w:t xml:space="preserve">27,895 </w:t>
      </w:r>
      <w:r w:rsidR="00EC2334">
        <w:rPr>
          <w:rFonts w:ascii="Times New Roman" w:hAnsi="Times New Roman" w:cs="Times New Roman"/>
          <w:sz w:val="28"/>
          <w:szCs w:val="28"/>
        </w:rPr>
        <w:t>га,</w:t>
      </w:r>
      <w:r w:rsidR="00C577EB">
        <w:rPr>
          <w:rFonts w:ascii="Times New Roman" w:hAnsi="Times New Roman" w:cs="Times New Roman"/>
          <w:sz w:val="28"/>
          <w:szCs w:val="28"/>
        </w:rPr>
        <w:t xml:space="preserve"> </w:t>
      </w:r>
      <w:r w:rsidR="00EC2334">
        <w:rPr>
          <w:rFonts w:ascii="Times New Roman" w:hAnsi="Times New Roman" w:cs="Times New Roman"/>
          <w:sz w:val="28"/>
          <w:szCs w:val="28"/>
        </w:rPr>
        <w:t>п</w:t>
      </w:r>
      <w:r w:rsidR="00C577EB" w:rsidRPr="00C577EB">
        <w:rPr>
          <w:rFonts w:ascii="Times New Roman" w:hAnsi="Times New Roman" w:cs="Times New Roman"/>
          <w:sz w:val="28"/>
          <w:szCs w:val="28"/>
        </w:rPr>
        <w:t>ід об’єкти інженерної інфраструктури - 0,</w:t>
      </w:r>
      <w:r w:rsidR="002B293A">
        <w:rPr>
          <w:rFonts w:ascii="Times New Roman" w:hAnsi="Times New Roman" w:cs="Times New Roman"/>
          <w:sz w:val="28"/>
          <w:szCs w:val="28"/>
        </w:rPr>
        <w:t xml:space="preserve">169 </w:t>
      </w:r>
      <w:r w:rsidR="001B787D">
        <w:rPr>
          <w:rFonts w:ascii="Times New Roman" w:hAnsi="Times New Roman" w:cs="Times New Roman"/>
          <w:sz w:val="28"/>
          <w:szCs w:val="28"/>
        </w:rPr>
        <w:t xml:space="preserve">га. </w:t>
      </w:r>
      <w:r w:rsidR="00C577EB" w:rsidRPr="00C577EB">
        <w:rPr>
          <w:rFonts w:ascii="Times New Roman" w:hAnsi="Times New Roman" w:cs="Times New Roman"/>
          <w:sz w:val="28"/>
          <w:szCs w:val="28"/>
        </w:rPr>
        <w:t xml:space="preserve">Також проектом генерального плану </w:t>
      </w:r>
      <w:r w:rsidR="00F178E7">
        <w:rPr>
          <w:rFonts w:ascii="Times New Roman" w:hAnsi="Times New Roman" w:cs="Times New Roman"/>
          <w:sz w:val="28"/>
          <w:szCs w:val="28"/>
        </w:rPr>
        <w:t>передбачено</w:t>
      </w:r>
      <w:r w:rsidR="00EC2334">
        <w:rPr>
          <w:rFonts w:ascii="Times New Roman" w:hAnsi="Times New Roman" w:cs="Times New Roman"/>
          <w:sz w:val="28"/>
          <w:szCs w:val="28"/>
        </w:rPr>
        <w:t xml:space="preserve"> </w:t>
      </w:r>
      <w:r w:rsidR="00F178E7">
        <w:rPr>
          <w:rFonts w:ascii="Times New Roman" w:hAnsi="Times New Roman" w:cs="Times New Roman"/>
          <w:sz w:val="28"/>
          <w:szCs w:val="28"/>
        </w:rPr>
        <w:t xml:space="preserve"> освоєння</w:t>
      </w:r>
      <w:r w:rsidR="00EC2334">
        <w:rPr>
          <w:rFonts w:ascii="Times New Roman" w:hAnsi="Times New Roman" w:cs="Times New Roman"/>
          <w:sz w:val="28"/>
          <w:szCs w:val="28"/>
        </w:rPr>
        <w:t xml:space="preserve"> </w:t>
      </w:r>
      <w:r w:rsidR="00F178E7">
        <w:rPr>
          <w:rFonts w:ascii="Times New Roman" w:hAnsi="Times New Roman" w:cs="Times New Roman"/>
          <w:sz w:val="28"/>
          <w:szCs w:val="28"/>
        </w:rPr>
        <w:t xml:space="preserve"> територій </w:t>
      </w:r>
      <w:r w:rsidR="00EC2334">
        <w:rPr>
          <w:rFonts w:ascii="Times New Roman" w:hAnsi="Times New Roman" w:cs="Times New Roman"/>
          <w:sz w:val="28"/>
          <w:szCs w:val="28"/>
        </w:rPr>
        <w:t xml:space="preserve"> </w:t>
      </w:r>
      <w:r w:rsidR="00F178E7">
        <w:rPr>
          <w:rFonts w:ascii="Times New Roman" w:hAnsi="Times New Roman" w:cs="Times New Roman"/>
          <w:sz w:val="28"/>
          <w:szCs w:val="28"/>
        </w:rPr>
        <w:t xml:space="preserve">площею </w:t>
      </w:r>
      <w:r w:rsidR="00EC2334">
        <w:rPr>
          <w:rFonts w:ascii="Times New Roman" w:hAnsi="Times New Roman" w:cs="Times New Roman"/>
          <w:sz w:val="28"/>
          <w:szCs w:val="28"/>
        </w:rPr>
        <w:t xml:space="preserve"> </w:t>
      </w:r>
      <w:r w:rsidR="00F178E7">
        <w:rPr>
          <w:rFonts w:ascii="Times New Roman" w:hAnsi="Times New Roman" w:cs="Times New Roman"/>
          <w:sz w:val="28"/>
          <w:szCs w:val="28"/>
        </w:rPr>
        <w:t xml:space="preserve">92,441га. </w:t>
      </w:r>
      <w:r w:rsidR="00EC2334">
        <w:rPr>
          <w:rFonts w:ascii="Times New Roman" w:hAnsi="Times New Roman" w:cs="Times New Roman"/>
          <w:sz w:val="28"/>
          <w:szCs w:val="28"/>
        </w:rPr>
        <w:t xml:space="preserve"> </w:t>
      </w:r>
      <w:r w:rsidR="00C577EB" w:rsidRPr="00C577EB">
        <w:rPr>
          <w:rFonts w:ascii="Times New Roman" w:hAnsi="Times New Roman" w:cs="Times New Roman"/>
          <w:sz w:val="28"/>
          <w:szCs w:val="28"/>
        </w:rPr>
        <w:t xml:space="preserve">під </w:t>
      </w:r>
    </w:p>
    <w:p w:rsidR="0036312D" w:rsidRPr="003A345C" w:rsidRDefault="00C577EB" w:rsidP="00FB20F7">
      <w:pPr>
        <w:autoSpaceDE w:val="0"/>
        <w:autoSpaceDN w:val="0"/>
        <w:adjustRightInd w:val="0"/>
        <w:spacing w:after="0" w:line="360" w:lineRule="auto"/>
        <w:jc w:val="both"/>
        <w:rPr>
          <w:rFonts w:ascii="Times New Roman" w:hAnsi="Times New Roman" w:cs="Times New Roman"/>
          <w:sz w:val="28"/>
          <w:szCs w:val="28"/>
        </w:rPr>
      </w:pPr>
      <w:r w:rsidRPr="00C577EB">
        <w:rPr>
          <w:rFonts w:ascii="Times New Roman" w:hAnsi="Times New Roman" w:cs="Times New Roman"/>
          <w:sz w:val="28"/>
          <w:szCs w:val="28"/>
        </w:rPr>
        <w:t>сільськогосподарськими угіддями.</w:t>
      </w:r>
      <w:r w:rsidR="00E36381" w:rsidRPr="00E36381">
        <w:t xml:space="preserve"> </w:t>
      </w:r>
      <w:r w:rsidR="00E36381" w:rsidRPr="00E36381">
        <w:rPr>
          <w:rFonts w:ascii="Times New Roman" w:hAnsi="Times New Roman" w:cs="Times New Roman"/>
          <w:sz w:val="28"/>
          <w:szCs w:val="28"/>
        </w:rPr>
        <w:t xml:space="preserve">Територіальний розвиток села </w:t>
      </w:r>
      <w:proofErr w:type="spellStart"/>
      <w:r w:rsidR="00E36381" w:rsidRPr="00E36381">
        <w:rPr>
          <w:rFonts w:ascii="Times New Roman" w:hAnsi="Times New Roman" w:cs="Times New Roman"/>
          <w:sz w:val="28"/>
          <w:szCs w:val="28"/>
        </w:rPr>
        <w:t>Стенятин</w:t>
      </w:r>
      <w:proofErr w:type="spellEnd"/>
      <w:r w:rsidR="00E36381" w:rsidRPr="00E36381">
        <w:rPr>
          <w:rFonts w:ascii="Times New Roman" w:hAnsi="Times New Roman" w:cs="Times New Roman"/>
          <w:sz w:val="28"/>
          <w:szCs w:val="28"/>
        </w:rPr>
        <w:t xml:space="preserve"> буде здійснюва</w:t>
      </w:r>
      <w:r w:rsidR="00E36381">
        <w:rPr>
          <w:rFonts w:ascii="Times New Roman" w:hAnsi="Times New Roman" w:cs="Times New Roman"/>
          <w:sz w:val="28"/>
          <w:szCs w:val="28"/>
        </w:rPr>
        <w:t xml:space="preserve">тися в північному та південному </w:t>
      </w:r>
      <w:r w:rsidR="00E36381" w:rsidRPr="00E36381">
        <w:rPr>
          <w:rFonts w:ascii="Times New Roman" w:hAnsi="Times New Roman" w:cs="Times New Roman"/>
          <w:sz w:val="28"/>
          <w:szCs w:val="28"/>
        </w:rPr>
        <w:t>напрямках від існуючої забудови даного села.</w:t>
      </w:r>
    </w:p>
    <w:p w:rsidR="0036312D" w:rsidRPr="00872373" w:rsidRDefault="00872373" w:rsidP="00FB20F7">
      <w:pPr>
        <w:autoSpaceDE w:val="0"/>
        <w:autoSpaceDN w:val="0"/>
        <w:adjustRightInd w:val="0"/>
        <w:spacing w:after="0" w:line="360" w:lineRule="auto"/>
        <w:ind w:firstLine="708"/>
        <w:jc w:val="both"/>
        <w:rPr>
          <w:rFonts w:ascii="Times New Roman" w:hAnsi="Times New Roman" w:cs="Times New Roman"/>
          <w:sz w:val="28"/>
          <w:szCs w:val="28"/>
        </w:rPr>
      </w:pPr>
      <w:r w:rsidRPr="00872373">
        <w:rPr>
          <w:rFonts w:ascii="Times New Roman" w:hAnsi="Times New Roman" w:cs="Times New Roman"/>
          <w:sz w:val="28"/>
          <w:szCs w:val="28"/>
        </w:rPr>
        <w:t xml:space="preserve">Детальну інформацію стосовно </w:t>
      </w:r>
      <w:r w:rsidR="00CE535E">
        <w:rPr>
          <w:rFonts w:ascii="Times New Roman" w:hAnsi="Times New Roman" w:cs="Times New Roman"/>
          <w:sz w:val="28"/>
          <w:szCs w:val="28"/>
        </w:rPr>
        <w:t>моніторингу забудови</w:t>
      </w:r>
      <w:r w:rsidRPr="00872373">
        <w:rPr>
          <w:rFonts w:ascii="Times New Roman" w:hAnsi="Times New Roman" w:cs="Times New Roman"/>
          <w:sz w:val="28"/>
          <w:szCs w:val="28"/>
        </w:rPr>
        <w:t xml:space="preserve"> зведено в додатку №1.</w:t>
      </w:r>
    </w:p>
    <w:p w:rsidR="00A53D93" w:rsidRPr="00794959" w:rsidRDefault="00A53D93" w:rsidP="00FB20F7">
      <w:pPr>
        <w:autoSpaceDE w:val="0"/>
        <w:autoSpaceDN w:val="0"/>
        <w:adjustRightInd w:val="0"/>
        <w:spacing w:after="0" w:line="360" w:lineRule="auto"/>
        <w:ind w:firstLine="708"/>
        <w:jc w:val="both"/>
        <w:rPr>
          <w:rFonts w:ascii="Calibri" w:hAnsi="Calibri" w:cs="Calibri"/>
          <w:sz w:val="23"/>
          <w:szCs w:val="23"/>
        </w:rPr>
      </w:pPr>
    </w:p>
    <w:p w:rsidR="004C14FD" w:rsidRDefault="00AE6133" w:rsidP="00FB20F7">
      <w:pPr>
        <w:spacing w:line="360" w:lineRule="auto"/>
        <w:jc w:val="center"/>
        <w:rPr>
          <w:rFonts w:ascii="Times New Roman" w:hAnsi="Times New Roman" w:cs="Times New Roman"/>
          <w:b/>
          <w:sz w:val="28"/>
          <w:szCs w:val="28"/>
        </w:rPr>
      </w:pPr>
      <w:r w:rsidRPr="00143FE4">
        <w:rPr>
          <w:rFonts w:ascii="Times New Roman" w:hAnsi="Times New Roman" w:cs="Times New Roman"/>
          <w:b/>
          <w:sz w:val="28"/>
          <w:szCs w:val="28"/>
        </w:rPr>
        <w:t>Розділ 5.Моніторинг демографічної ситуації та розселення</w:t>
      </w:r>
    </w:p>
    <w:p w:rsidR="00216102" w:rsidRDefault="00216102" w:rsidP="00FB20F7">
      <w:pPr>
        <w:spacing w:after="0" w:line="360" w:lineRule="auto"/>
        <w:ind w:firstLine="708"/>
        <w:jc w:val="both"/>
        <w:rPr>
          <w:rFonts w:ascii="Times New Roman" w:hAnsi="Times New Roman" w:cs="Times New Roman"/>
          <w:sz w:val="28"/>
          <w:szCs w:val="28"/>
        </w:rPr>
      </w:pPr>
      <w:r w:rsidRPr="00216102">
        <w:rPr>
          <w:rFonts w:ascii="Times New Roman" w:hAnsi="Times New Roman" w:cs="Times New Roman"/>
          <w:sz w:val="28"/>
          <w:szCs w:val="28"/>
        </w:rPr>
        <w:t xml:space="preserve">Чисельність постійного населення села </w:t>
      </w:r>
      <w:r w:rsidRPr="006412F8">
        <w:rPr>
          <w:rFonts w:ascii="Times New Roman" w:hAnsi="Times New Roman" w:cs="Times New Roman"/>
          <w:b/>
          <w:sz w:val="28"/>
          <w:szCs w:val="28"/>
        </w:rPr>
        <w:t>Завишень</w:t>
      </w:r>
      <w:r w:rsidRPr="00216102">
        <w:rPr>
          <w:rFonts w:ascii="Times New Roman" w:hAnsi="Times New Roman" w:cs="Times New Roman"/>
          <w:sz w:val="28"/>
          <w:szCs w:val="28"/>
        </w:rPr>
        <w:t xml:space="preserve"> у 20</w:t>
      </w:r>
      <w:r w:rsidR="0036312D">
        <w:rPr>
          <w:rFonts w:ascii="Times New Roman" w:hAnsi="Times New Roman" w:cs="Times New Roman"/>
          <w:sz w:val="28"/>
          <w:szCs w:val="28"/>
        </w:rPr>
        <w:t>20 році становила 1108 осіб</w:t>
      </w:r>
      <w:r w:rsidRPr="00216102">
        <w:rPr>
          <w:rFonts w:ascii="Times New Roman" w:hAnsi="Times New Roman" w:cs="Times New Roman"/>
          <w:sz w:val="28"/>
          <w:szCs w:val="28"/>
        </w:rPr>
        <w:t xml:space="preserve">. </w:t>
      </w:r>
      <w:r w:rsidR="00BC3FAD">
        <w:rPr>
          <w:rFonts w:ascii="Times New Roman" w:hAnsi="Times New Roman" w:cs="Times New Roman"/>
          <w:sz w:val="28"/>
          <w:szCs w:val="28"/>
        </w:rPr>
        <w:t>/в період до 2020 року</w:t>
      </w:r>
      <w:r>
        <w:rPr>
          <w:rFonts w:ascii="Times New Roman" w:hAnsi="Times New Roman" w:cs="Times New Roman"/>
          <w:sz w:val="28"/>
          <w:szCs w:val="28"/>
        </w:rPr>
        <w:t xml:space="preserve"> </w:t>
      </w:r>
      <w:r w:rsidRPr="00216102">
        <w:rPr>
          <w:rFonts w:ascii="Times New Roman" w:hAnsi="Times New Roman" w:cs="Times New Roman"/>
          <w:sz w:val="28"/>
          <w:szCs w:val="28"/>
        </w:rPr>
        <w:t>чисельність населення спостері</w:t>
      </w:r>
      <w:r>
        <w:rPr>
          <w:rFonts w:ascii="Times New Roman" w:hAnsi="Times New Roman" w:cs="Times New Roman"/>
          <w:sz w:val="28"/>
          <w:szCs w:val="28"/>
        </w:rPr>
        <w:t>га</w:t>
      </w:r>
      <w:r w:rsidR="00BC3FAD">
        <w:rPr>
          <w:rFonts w:ascii="Times New Roman" w:hAnsi="Times New Roman" w:cs="Times New Roman"/>
          <w:sz w:val="28"/>
          <w:szCs w:val="28"/>
        </w:rPr>
        <w:t xml:space="preserve">лась </w:t>
      </w:r>
      <w:r>
        <w:rPr>
          <w:rFonts w:ascii="Times New Roman" w:hAnsi="Times New Roman" w:cs="Times New Roman"/>
          <w:sz w:val="28"/>
          <w:szCs w:val="28"/>
        </w:rPr>
        <w:t>близько 1100-1150 осіб</w:t>
      </w:r>
      <w:r w:rsidR="00BC3FAD">
        <w:rPr>
          <w:rFonts w:ascii="Times New Roman" w:hAnsi="Times New Roman" w:cs="Times New Roman"/>
          <w:sz w:val="28"/>
          <w:szCs w:val="28"/>
        </w:rPr>
        <w:t>/</w:t>
      </w:r>
      <w:r>
        <w:rPr>
          <w:rFonts w:ascii="Times New Roman" w:hAnsi="Times New Roman" w:cs="Times New Roman"/>
          <w:sz w:val="28"/>
          <w:szCs w:val="28"/>
        </w:rPr>
        <w:t xml:space="preserve">. </w:t>
      </w:r>
      <w:r w:rsidRPr="00216102">
        <w:rPr>
          <w:rFonts w:ascii="Times New Roman" w:hAnsi="Times New Roman" w:cs="Times New Roman"/>
          <w:sz w:val="28"/>
          <w:szCs w:val="28"/>
        </w:rPr>
        <w:t>Прогнозована чисельність населення села генпла</w:t>
      </w:r>
      <w:r>
        <w:rPr>
          <w:rFonts w:ascii="Times New Roman" w:hAnsi="Times New Roman" w:cs="Times New Roman"/>
          <w:sz w:val="28"/>
          <w:szCs w:val="28"/>
        </w:rPr>
        <w:t xml:space="preserve">ном приймається концептуально з </w:t>
      </w:r>
      <w:r w:rsidRPr="00216102">
        <w:rPr>
          <w:rFonts w:ascii="Times New Roman" w:hAnsi="Times New Roman" w:cs="Times New Roman"/>
          <w:sz w:val="28"/>
          <w:szCs w:val="28"/>
        </w:rPr>
        <w:t>урахуванням місця населеного пункту в системі розселення, те</w:t>
      </w:r>
      <w:r>
        <w:rPr>
          <w:rFonts w:ascii="Times New Roman" w:hAnsi="Times New Roman" w:cs="Times New Roman"/>
          <w:sz w:val="28"/>
          <w:szCs w:val="28"/>
        </w:rPr>
        <w:t xml:space="preserve">нденцій подальшого економічного </w:t>
      </w:r>
      <w:r w:rsidRPr="00216102">
        <w:rPr>
          <w:rFonts w:ascii="Times New Roman" w:hAnsi="Times New Roman" w:cs="Times New Roman"/>
          <w:sz w:val="28"/>
          <w:szCs w:val="28"/>
        </w:rPr>
        <w:t>розвитку та наявності територіальних ресурсів. Ген</w:t>
      </w:r>
      <w:r w:rsidR="00BC3FAD">
        <w:rPr>
          <w:rFonts w:ascii="Times New Roman" w:hAnsi="Times New Roman" w:cs="Times New Roman"/>
          <w:sz w:val="28"/>
          <w:szCs w:val="28"/>
        </w:rPr>
        <w:t>еральним планом</w:t>
      </w:r>
      <w:r w:rsidRPr="00216102">
        <w:rPr>
          <w:rFonts w:ascii="Times New Roman" w:hAnsi="Times New Roman" w:cs="Times New Roman"/>
          <w:sz w:val="28"/>
          <w:szCs w:val="28"/>
        </w:rPr>
        <w:t xml:space="preserve"> </w:t>
      </w:r>
      <w:r w:rsidR="00BC3FAD" w:rsidRPr="00216102">
        <w:rPr>
          <w:rFonts w:ascii="Times New Roman" w:hAnsi="Times New Roman" w:cs="Times New Roman"/>
          <w:sz w:val="28"/>
          <w:szCs w:val="28"/>
        </w:rPr>
        <w:t>на кіне</w:t>
      </w:r>
      <w:r w:rsidR="00E74B22">
        <w:rPr>
          <w:rFonts w:ascii="Times New Roman" w:hAnsi="Times New Roman" w:cs="Times New Roman"/>
          <w:sz w:val="28"/>
          <w:szCs w:val="28"/>
        </w:rPr>
        <w:t>ць розрахункового періоду (2038</w:t>
      </w:r>
      <w:r w:rsidR="00BC3FAD" w:rsidRPr="00216102">
        <w:rPr>
          <w:rFonts w:ascii="Times New Roman" w:hAnsi="Times New Roman" w:cs="Times New Roman"/>
          <w:sz w:val="28"/>
          <w:szCs w:val="28"/>
        </w:rPr>
        <w:t xml:space="preserve">р.) </w:t>
      </w:r>
      <w:r w:rsidRPr="00216102">
        <w:rPr>
          <w:rFonts w:ascii="Times New Roman" w:hAnsi="Times New Roman" w:cs="Times New Roman"/>
          <w:sz w:val="28"/>
          <w:szCs w:val="28"/>
        </w:rPr>
        <w:t>пер</w:t>
      </w:r>
      <w:r>
        <w:rPr>
          <w:rFonts w:ascii="Times New Roman" w:hAnsi="Times New Roman" w:cs="Times New Roman"/>
          <w:sz w:val="28"/>
          <w:szCs w:val="28"/>
        </w:rPr>
        <w:t xml:space="preserve">едбачається незначне збільшення </w:t>
      </w:r>
      <w:r w:rsidRPr="00216102">
        <w:rPr>
          <w:rFonts w:ascii="Times New Roman" w:hAnsi="Times New Roman" w:cs="Times New Roman"/>
          <w:sz w:val="28"/>
          <w:szCs w:val="28"/>
        </w:rPr>
        <w:t xml:space="preserve">населення </w:t>
      </w:r>
      <w:proofErr w:type="spellStart"/>
      <w:r w:rsidR="00E74B22">
        <w:rPr>
          <w:rFonts w:ascii="Times New Roman" w:hAnsi="Times New Roman" w:cs="Times New Roman"/>
          <w:sz w:val="28"/>
          <w:szCs w:val="28"/>
        </w:rPr>
        <w:t>с.</w:t>
      </w:r>
      <w:r w:rsidRPr="00216102">
        <w:rPr>
          <w:rFonts w:ascii="Times New Roman" w:hAnsi="Times New Roman" w:cs="Times New Roman"/>
          <w:sz w:val="28"/>
          <w:szCs w:val="28"/>
        </w:rPr>
        <w:t>Завиш</w:t>
      </w:r>
      <w:r w:rsidR="00E74B22">
        <w:rPr>
          <w:rFonts w:ascii="Times New Roman" w:hAnsi="Times New Roman" w:cs="Times New Roman"/>
          <w:sz w:val="28"/>
          <w:szCs w:val="28"/>
        </w:rPr>
        <w:t>ень</w:t>
      </w:r>
      <w:proofErr w:type="spellEnd"/>
      <w:r w:rsidRPr="00216102">
        <w:rPr>
          <w:rFonts w:ascii="Times New Roman" w:hAnsi="Times New Roman" w:cs="Times New Roman"/>
          <w:sz w:val="28"/>
          <w:szCs w:val="28"/>
        </w:rPr>
        <w:t xml:space="preserve"> до 1200 осіб.</w:t>
      </w:r>
    </w:p>
    <w:p w:rsidR="006412F8" w:rsidRDefault="0095588F" w:rsidP="00FB20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w:t>
      </w:r>
      <w:r w:rsidRPr="0095588F">
        <w:rPr>
          <w:rFonts w:ascii="Times New Roman" w:hAnsi="Times New Roman" w:cs="Times New Roman"/>
          <w:sz w:val="28"/>
          <w:szCs w:val="28"/>
        </w:rPr>
        <w:t xml:space="preserve">исельність постійного населення </w:t>
      </w:r>
      <w:proofErr w:type="spellStart"/>
      <w:r w:rsidRPr="006412F8">
        <w:rPr>
          <w:rFonts w:ascii="Times New Roman" w:hAnsi="Times New Roman" w:cs="Times New Roman"/>
          <w:b/>
          <w:sz w:val="28"/>
          <w:szCs w:val="28"/>
        </w:rPr>
        <w:t>с.Роятин</w:t>
      </w:r>
      <w:proofErr w:type="spellEnd"/>
      <w:r w:rsidRPr="0095588F">
        <w:rPr>
          <w:rFonts w:ascii="Times New Roman" w:hAnsi="Times New Roman" w:cs="Times New Roman"/>
          <w:sz w:val="28"/>
          <w:szCs w:val="28"/>
        </w:rPr>
        <w:t xml:space="preserve"> </w:t>
      </w:r>
      <w:r>
        <w:rPr>
          <w:rFonts w:ascii="Times New Roman" w:hAnsi="Times New Roman" w:cs="Times New Roman"/>
          <w:sz w:val="28"/>
          <w:szCs w:val="28"/>
        </w:rPr>
        <w:t>у 2021 році становила</w:t>
      </w:r>
      <w:r w:rsidRPr="0095588F">
        <w:rPr>
          <w:rFonts w:ascii="Times New Roman" w:hAnsi="Times New Roman" w:cs="Times New Roman"/>
          <w:sz w:val="28"/>
          <w:szCs w:val="28"/>
        </w:rPr>
        <w:t xml:space="preserve"> 170 осіб.</w:t>
      </w:r>
      <w:r w:rsidR="007A2295">
        <w:rPr>
          <w:rFonts w:ascii="Times New Roman" w:hAnsi="Times New Roman" w:cs="Times New Roman"/>
          <w:sz w:val="28"/>
          <w:szCs w:val="28"/>
        </w:rPr>
        <w:t xml:space="preserve"> </w:t>
      </w:r>
      <w:r w:rsidRPr="0095588F">
        <w:rPr>
          <w:rFonts w:ascii="Times New Roman" w:hAnsi="Times New Roman" w:cs="Times New Roman"/>
          <w:sz w:val="28"/>
          <w:szCs w:val="28"/>
        </w:rPr>
        <w:t xml:space="preserve">У відповідності до державних будівельних норм Б.2.4-1-94 село </w:t>
      </w:r>
      <w:proofErr w:type="spellStart"/>
      <w:r>
        <w:rPr>
          <w:rFonts w:ascii="Times New Roman" w:hAnsi="Times New Roman" w:cs="Times New Roman"/>
          <w:sz w:val="28"/>
          <w:szCs w:val="28"/>
        </w:rPr>
        <w:t>Роятин</w:t>
      </w:r>
      <w:proofErr w:type="spellEnd"/>
      <w:r>
        <w:rPr>
          <w:rFonts w:ascii="Times New Roman" w:hAnsi="Times New Roman" w:cs="Times New Roman"/>
          <w:sz w:val="28"/>
          <w:szCs w:val="28"/>
        </w:rPr>
        <w:t xml:space="preserve"> відноситься </w:t>
      </w:r>
      <w:r w:rsidRPr="0095588F">
        <w:rPr>
          <w:rFonts w:ascii="Times New Roman" w:hAnsi="Times New Roman" w:cs="Times New Roman"/>
          <w:sz w:val="28"/>
          <w:szCs w:val="28"/>
        </w:rPr>
        <w:t>до малих населених пунк</w:t>
      </w:r>
      <w:r w:rsidR="00F31D60">
        <w:rPr>
          <w:rFonts w:ascii="Times New Roman" w:hAnsi="Times New Roman" w:cs="Times New Roman"/>
          <w:sz w:val="28"/>
          <w:szCs w:val="28"/>
        </w:rPr>
        <w:t>тів (від 0,2 до 0,5 тис. осіб).</w:t>
      </w:r>
      <w:r w:rsidR="007A2295">
        <w:rPr>
          <w:rFonts w:ascii="Times New Roman" w:hAnsi="Times New Roman" w:cs="Times New Roman"/>
          <w:sz w:val="28"/>
          <w:szCs w:val="28"/>
        </w:rPr>
        <w:t xml:space="preserve"> </w:t>
      </w:r>
      <w:r>
        <w:rPr>
          <w:rFonts w:ascii="Times New Roman" w:hAnsi="Times New Roman" w:cs="Times New Roman"/>
          <w:sz w:val="28"/>
          <w:szCs w:val="28"/>
        </w:rPr>
        <w:t>Згідно даних, ч</w:t>
      </w:r>
      <w:r w:rsidRPr="0095588F">
        <w:rPr>
          <w:rFonts w:ascii="Times New Roman" w:hAnsi="Times New Roman" w:cs="Times New Roman"/>
          <w:sz w:val="28"/>
          <w:szCs w:val="28"/>
        </w:rPr>
        <w:t xml:space="preserve">исельність постійного населення </w:t>
      </w:r>
      <w:r w:rsidR="00F31D60">
        <w:rPr>
          <w:rFonts w:ascii="Times New Roman" w:hAnsi="Times New Roman" w:cs="Times New Roman"/>
          <w:sz w:val="28"/>
          <w:szCs w:val="28"/>
        </w:rPr>
        <w:t xml:space="preserve">становила: </w:t>
      </w:r>
      <w:r w:rsidRPr="0095588F">
        <w:rPr>
          <w:rFonts w:ascii="Times New Roman" w:hAnsi="Times New Roman" w:cs="Times New Roman"/>
          <w:sz w:val="28"/>
          <w:szCs w:val="28"/>
        </w:rPr>
        <w:t>2019 р. - 17</w:t>
      </w:r>
      <w:r w:rsidR="006412F8">
        <w:rPr>
          <w:rFonts w:ascii="Times New Roman" w:hAnsi="Times New Roman" w:cs="Times New Roman"/>
          <w:sz w:val="28"/>
          <w:szCs w:val="28"/>
        </w:rPr>
        <w:t>4 осо</w:t>
      </w:r>
      <w:r w:rsidRPr="0095588F">
        <w:rPr>
          <w:rFonts w:ascii="Times New Roman" w:hAnsi="Times New Roman" w:cs="Times New Roman"/>
          <w:sz w:val="28"/>
          <w:szCs w:val="28"/>
        </w:rPr>
        <w:t>б</w:t>
      </w:r>
      <w:r w:rsidR="006412F8">
        <w:rPr>
          <w:rFonts w:ascii="Times New Roman" w:hAnsi="Times New Roman" w:cs="Times New Roman"/>
          <w:sz w:val="28"/>
          <w:szCs w:val="28"/>
        </w:rPr>
        <w:t>и, 2020 р. - 174 осо</w:t>
      </w:r>
      <w:r w:rsidRPr="0095588F">
        <w:rPr>
          <w:rFonts w:ascii="Times New Roman" w:hAnsi="Times New Roman" w:cs="Times New Roman"/>
          <w:sz w:val="28"/>
          <w:szCs w:val="28"/>
        </w:rPr>
        <w:t>б</w:t>
      </w:r>
      <w:r w:rsidR="006412F8">
        <w:rPr>
          <w:rFonts w:ascii="Times New Roman" w:hAnsi="Times New Roman" w:cs="Times New Roman"/>
          <w:sz w:val="28"/>
          <w:szCs w:val="28"/>
        </w:rPr>
        <w:t>и, 2021 р. – 170 осо</w:t>
      </w:r>
      <w:r w:rsidRPr="0095588F">
        <w:rPr>
          <w:rFonts w:ascii="Times New Roman" w:hAnsi="Times New Roman" w:cs="Times New Roman"/>
          <w:sz w:val="28"/>
          <w:szCs w:val="28"/>
        </w:rPr>
        <w:t>б</w:t>
      </w:r>
      <w:r w:rsidR="006412F8">
        <w:rPr>
          <w:rFonts w:ascii="Times New Roman" w:hAnsi="Times New Roman" w:cs="Times New Roman"/>
          <w:sz w:val="28"/>
          <w:szCs w:val="28"/>
        </w:rPr>
        <w:t>и, 2022 р. - 172 осо</w:t>
      </w:r>
      <w:r w:rsidRPr="0095588F">
        <w:rPr>
          <w:rFonts w:ascii="Times New Roman" w:hAnsi="Times New Roman" w:cs="Times New Roman"/>
          <w:sz w:val="28"/>
          <w:szCs w:val="28"/>
        </w:rPr>
        <w:t>б</w:t>
      </w:r>
      <w:r w:rsidR="006412F8">
        <w:rPr>
          <w:rFonts w:ascii="Times New Roman" w:hAnsi="Times New Roman" w:cs="Times New Roman"/>
          <w:sz w:val="28"/>
          <w:szCs w:val="28"/>
        </w:rPr>
        <w:t>и</w:t>
      </w:r>
      <w:r w:rsidRPr="0095588F">
        <w:rPr>
          <w:rFonts w:ascii="Times New Roman" w:hAnsi="Times New Roman" w:cs="Times New Roman"/>
          <w:sz w:val="28"/>
          <w:szCs w:val="28"/>
        </w:rPr>
        <w:t>, 2023 р. - 170 осіб.</w:t>
      </w:r>
      <w:r w:rsidR="00F31D60">
        <w:rPr>
          <w:rFonts w:ascii="Times New Roman" w:hAnsi="Times New Roman" w:cs="Times New Roman"/>
          <w:sz w:val="28"/>
          <w:szCs w:val="28"/>
        </w:rPr>
        <w:t xml:space="preserve"> </w:t>
      </w:r>
      <w:r w:rsidR="006412F8">
        <w:rPr>
          <w:rFonts w:ascii="Times New Roman" w:hAnsi="Times New Roman" w:cs="Times New Roman"/>
          <w:sz w:val="28"/>
          <w:szCs w:val="28"/>
        </w:rPr>
        <w:t xml:space="preserve">Аналізуючи чисельність населення за період часу </w:t>
      </w:r>
      <w:r w:rsidR="008B6EA5">
        <w:rPr>
          <w:rFonts w:ascii="Times New Roman" w:hAnsi="Times New Roman" w:cs="Times New Roman"/>
          <w:sz w:val="28"/>
          <w:szCs w:val="28"/>
        </w:rPr>
        <w:t>з 2019 по 2023 роки , необхідно зазначити незначний спад чисельності, тому враховуючи наведене,</w:t>
      </w:r>
    </w:p>
    <w:p w:rsidR="0095588F" w:rsidRDefault="008B6EA5" w:rsidP="00FB20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w:t>
      </w:r>
      <w:r w:rsidRPr="008B6EA5">
        <w:rPr>
          <w:rFonts w:ascii="Times New Roman" w:hAnsi="Times New Roman" w:cs="Times New Roman"/>
          <w:sz w:val="28"/>
          <w:szCs w:val="28"/>
        </w:rPr>
        <w:t>енеральним планом н</w:t>
      </w:r>
      <w:r>
        <w:rPr>
          <w:rFonts w:ascii="Times New Roman" w:hAnsi="Times New Roman" w:cs="Times New Roman"/>
          <w:sz w:val="28"/>
          <w:szCs w:val="28"/>
        </w:rPr>
        <w:t xml:space="preserve">а кінець розрахункового періоду </w:t>
      </w:r>
      <w:r w:rsidRPr="008B6EA5">
        <w:rPr>
          <w:rFonts w:ascii="Times New Roman" w:hAnsi="Times New Roman" w:cs="Times New Roman"/>
          <w:sz w:val="28"/>
          <w:szCs w:val="28"/>
        </w:rPr>
        <w:t>передбачається незначне збіл</w:t>
      </w:r>
      <w:r>
        <w:rPr>
          <w:rFonts w:ascii="Times New Roman" w:hAnsi="Times New Roman" w:cs="Times New Roman"/>
          <w:sz w:val="28"/>
          <w:szCs w:val="28"/>
        </w:rPr>
        <w:t xml:space="preserve">ьшення населення </w:t>
      </w:r>
      <w:proofErr w:type="spellStart"/>
      <w:r>
        <w:rPr>
          <w:rFonts w:ascii="Times New Roman" w:hAnsi="Times New Roman" w:cs="Times New Roman"/>
          <w:sz w:val="28"/>
          <w:szCs w:val="28"/>
        </w:rPr>
        <w:t>с.Роятин</w:t>
      </w:r>
      <w:proofErr w:type="spellEnd"/>
      <w:r>
        <w:rPr>
          <w:rFonts w:ascii="Times New Roman" w:hAnsi="Times New Roman" w:cs="Times New Roman"/>
          <w:sz w:val="28"/>
          <w:szCs w:val="28"/>
        </w:rPr>
        <w:t xml:space="preserve"> до </w:t>
      </w:r>
      <w:r w:rsidRPr="008B6EA5">
        <w:rPr>
          <w:rFonts w:ascii="Times New Roman" w:hAnsi="Times New Roman" w:cs="Times New Roman"/>
          <w:sz w:val="28"/>
          <w:szCs w:val="28"/>
        </w:rPr>
        <w:t>200 осіб.</w:t>
      </w:r>
      <w:r>
        <w:rPr>
          <w:rFonts w:ascii="Times New Roman" w:hAnsi="Times New Roman" w:cs="Times New Roman"/>
          <w:sz w:val="28"/>
          <w:szCs w:val="28"/>
        </w:rPr>
        <w:t xml:space="preserve"> </w:t>
      </w:r>
      <w:r w:rsidR="0095588F" w:rsidRPr="0095588F">
        <w:rPr>
          <w:rFonts w:ascii="Times New Roman" w:hAnsi="Times New Roman" w:cs="Times New Roman"/>
          <w:sz w:val="28"/>
          <w:szCs w:val="28"/>
        </w:rPr>
        <w:t xml:space="preserve">Аналізуючи вікову структуру населення, </w:t>
      </w:r>
      <w:r w:rsidR="006412F8">
        <w:rPr>
          <w:rFonts w:ascii="Times New Roman" w:hAnsi="Times New Roman" w:cs="Times New Roman"/>
          <w:sz w:val="28"/>
          <w:szCs w:val="28"/>
        </w:rPr>
        <w:t>необхідно зазначити</w:t>
      </w:r>
      <w:r w:rsidR="0095588F" w:rsidRPr="0095588F">
        <w:rPr>
          <w:rFonts w:ascii="Times New Roman" w:hAnsi="Times New Roman" w:cs="Times New Roman"/>
          <w:sz w:val="28"/>
          <w:szCs w:val="28"/>
        </w:rPr>
        <w:t xml:space="preserve">, що в </w:t>
      </w:r>
      <w:r w:rsidR="006412F8">
        <w:rPr>
          <w:rFonts w:ascii="Times New Roman" w:hAnsi="Times New Roman" w:cs="Times New Roman"/>
          <w:sz w:val="28"/>
          <w:szCs w:val="28"/>
        </w:rPr>
        <w:t>даному</w:t>
      </w:r>
      <w:r w:rsidR="007A2295">
        <w:rPr>
          <w:rFonts w:ascii="Times New Roman" w:hAnsi="Times New Roman" w:cs="Times New Roman"/>
          <w:sz w:val="28"/>
          <w:szCs w:val="28"/>
        </w:rPr>
        <w:t xml:space="preserve"> </w:t>
      </w:r>
      <w:r w:rsidR="0095588F" w:rsidRPr="0095588F">
        <w:rPr>
          <w:rFonts w:ascii="Times New Roman" w:hAnsi="Times New Roman" w:cs="Times New Roman"/>
          <w:sz w:val="28"/>
          <w:szCs w:val="28"/>
        </w:rPr>
        <w:t>населеному пункті</w:t>
      </w:r>
      <w:r w:rsidR="00F31D60">
        <w:rPr>
          <w:rFonts w:ascii="Times New Roman" w:hAnsi="Times New Roman" w:cs="Times New Roman"/>
          <w:sz w:val="28"/>
          <w:szCs w:val="28"/>
        </w:rPr>
        <w:t xml:space="preserve"> </w:t>
      </w:r>
      <w:r w:rsidR="0095588F" w:rsidRPr="0095588F">
        <w:rPr>
          <w:rFonts w:ascii="Times New Roman" w:hAnsi="Times New Roman" w:cs="Times New Roman"/>
          <w:sz w:val="28"/>
          <w:szCs w:val="28"/>
        </w:rPr>
        <w:t>на даний час склалася сприятлива ситуація за відсотком населення працездатного віку.</w:t>
      </w:r>
      <w:r w:rsidR="00F31D60" w:rsidRPr="00F31D60">
        <w:t xml:space="preserve"> </w:t>
      </w:r>
    </w:p>
    <w:p w:rsidR="00424DF3" w:rsidRDefault="00D277E7" w:rsidP="00FB20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Станом на початок 2023 року</w:t>
      </w:r>
      <w:r w:rsidR="00514E30">
        <w:rPr>
          <w:rFonts w:ascii="Times New Roman" w:hAnsi="Times New Roman" w:cs="Times New Roman"/>
          <w:sz w:val="28"/>
          <w:szCs w:val="28"/>
        </w:rPr>
        <w:t xml:space="preserve">, чисельність постійного населення </w:t>
      </w:r>
      <w:proofErr w:type="spellStart"/>
      <w:r w:rsidR="00D15DEA">
        <w:rPr>
          <w:rFonts w:ascii="Times New Roman" w:hAnsi="Times New Roman" w:cs="Times New Roman"/>
          <w:sz w:val="28"/>
          <w:szCs w:val="28"/>
        </w:rPr>
        <w:t>с.Стенятин</w:t>
      </w:r>
      <w:proofErr w:type="spellEnd"/>
      <w:r w:rsidR="00D15DEA" w:rsidRPr="00D15DEA">
        <w:rPr>
          <w:rFonts w:ascii="Times New Roman" w:hAnsi="Times New Roman" w:cs="Times New Roman"/>
          <w:sz w:val="28"/>
          <w:szCs w:val="28"/>
        </w:rPr>
        <w:t xml:space="preserve"> </w:t>
      </w:r>
      <w:r w:rsidR="00D15DEA" w:rsidRPr="00D277E7">
        <w:rPr>
          <w:rFonts w:ascii="Times New Roman" w:hAnsi="Times New Roman" w:cs="Times New Roman"/>
          <w:sz w:val="28"/>
          <w:szCs w:val="28"/>
        </w:rPr>
        <w:t>станови</w:t>
      </w:r>
      <w:r w:rsidR="00D15DEA">
        <w:rPr>
          <w:rFonts w:ascii="Times New Roman" w:hAnsi="Times New Roman" w:cs="Times New Roman"/>
          <w:sz w:val="28"/>
          <w:szCs w:val="28"/>
        </w:rPr>
        <w:t>ла</w:t>
      </w:r>
      <w:r w:rsidR="00D15DEA" w:rsidRPr="00D277E7">
        <w:rPr>
          <w:rFonts w:ascii="Times New Roman" w:hAnsi="Times New Roman" w:cs="Times New Roman"/>
          <w:sz w:val="28"/>
          <w:szCs w:val="28"/>
        </w:rPr>
        <w:t xml:space="preserve"> 1457 осіб.</w:t>
      </w:r>
      <w:r w:rsidR="00424DF3">
        <w:rPr>
          <w:rFonts w:ascii="Times New Roman" w:hAnsi="Times New Roman" w:cs="Times New Roman"/>
          <w:sz w:val="28"/>
          <w:szCs w:val="28"/>
        </w:rPr>
        <w:t xml:space="preserve"> </w:t>
      </w:r>
      <w:r w:rsidR="00D15DEA" w:rsidRPr="00D15DEA">
        <w:rPr>
          <w:rFonts w:ascii="Times New Roman" w:hAnsi="Times New Roman" w:cs="Times New Roman"/>
          <w:sz w:val="28"/>
          <w:szCs w:val="28"/>
        </w:rPr>
        <w:t>Аналізуючи вікову структуру населення</w:t>
      </w:r>
      <w:r w:rsidR="00D15DEA">
        <w:rPr>
          <w:rFonts w:ascii="Times New Roman" w:hAnsi="Times New Roman" w:cs="Times New Roman"/>
          <w:sz w:val="28"/>
          <w:szCs w:val="28"/>
        </w:rPr>
        <w:t xml:space="preserve">, а саме: </w:t>
      </w:r>
      <w:r w:rsidRPr="00D277E7">
        <w:rPr>
          <w:rFonts w:ascii="Times New Roman" w:hAnsi="Times New Roman" w:cs="Times New Roman"/>
          <w:sz w:val="28"/>
          <w:szCs w:val="28"/>
        </w:rPr>
        <w:t xml:space="preserve">2019 р. - 1573 осіб, 2020 р. - 1574 осіб, 2021 р. - 1572 осіб, 2022 р. - 1569 осіб, 2023 р. </w:t>
      </w:r>
      <w:r w:rsidR="00D15DEA">
        <w:rPr>
          <w:rFonts w:ascii="Times New Roman" w:hAnsi="Times New Roman" w:cs="Times New Roman"/>
          <w:sz w:val="28"/>
          <w:szCs w:val="28"/>
        </w:rPr>
        <w:t>–</w:t>
      </w:r>
      <w:r w:rsidRPr="00D277E7">
        <w:rPr>
          <w:rFonts w:ascii="Times New Roman" w:hAnsi="Times New Roman" w:cs="Times New Roman"/>
          <w:sz w:val="28"/>
          <w:szCs w:val="28"/>
        </w:rPr>
        <w:t xml:space="preserve"> 1</w:t>
      </w:r>
      <w:r w:rsidR="00D15DEA">
        <w:rPr>
          <w:rFonts w:ascii="Times New Roman" w:hAnsi="Times New Roman" w:cs="Times New Roman"/>
          <w:sz w:val="28"/>
          <w:szCs w:val="28"/>
        </w:rPr>
        <w:t>457 осіб</w:t>
      </w:r>
      <w:r w:rsidR="00424DF3">
        <w:rPr>
          <w:rFonts w:ascii="Times New Roman" w:hAnsi="Times New Roman" w:cs="Times New Roman"/>
          <w:sz w:val="28"/>
          <w:szCs w:val="28"/>
        </w:rPr>
        <w:t xml:space="preserve"> -  варта зазначити, що</w:t>
      </w:r>
      <w:r w:rsidR="00D15DEA" w:rsidRPr="00D15DEA">
        <w:rPr>
          <w:rFonts w:ascii="Times New Roman" w:hAnsi="Times New Roman" w:cs="Times New Roman"/>
          <w:sz w:val="28"/>
          <w:szCs w:val="28"/>
        </w:rPr>
        <w:t xml:space="preserve"> </w:t>
      </w:r>
      <w:r w:rsidR="00D15DEA">
        <w:rPr>
          <w:rFonts w:ascii="Times New Roman" w:hAnsi="Times New Roman" w:cs="Times New Roman"/>
          <w:sz w:val="28"/>
          <w:szCs w:val="28"/>
        </w:rPr>
        <w:t>ч</w:t>
      </w:r>
      <w:r w:rsidR="00D15DEA" w:rsidRPr="00D277E7">
        <w:rPr>
          <w:rFonts w:ascii="Times New Roman" w:hAnsi="Times New Roman" w:cs="Times New Roman"/>
          <w:sz w:val="28"/>
          <w:szCs w:val="28"/>
        </w:rPr>
        <w:t>исельність постійного населення села</w:t>
      </w:r>
      <w:r w:rsidR="00D15DEA">
        <w:rPr>
          <w:rFonts w:ascii="Times New Roman" w:hAnsi="Times New Roman" w:cs="Times New Roman"/>
          <w:sz w:val="28"/>
          <w:szCs w:val="28"/>
        </w:rPr>
        <w:t xml:space="preserve"> поступово знижується, тому генпланом передбачається </w:t>
      </w:r>
      <w:r w:rsidR="00D15DEA" w:rsidRPr="00D15DEA">
        <w:rPr>
          <w:rFonts w:ascii="Times New Roman" w:hAnsi="Times New Roman" w:cs="Times New Roman"/>
          <w:sz w:val="28"/>
          <w:szCs w:val="28"/>
        </w:rPr>
        <w:t xml:space="preserve">незначне збільшення населення </w:t>
      </w:r>
      <w:proofErr w:type="spellStart"/>
      <w:r w:rsidR="00D15DEA" w:rsidRPr="00D15DEA">
        <w:rPr>
          <w:rFonts w:ascii="Times New Roman" w:hAnsi="Times New Roman" w:cs="Times New Roman"/>
          <w:sz w:val="28"/>
          <w:szCs w:val="28"/>
        </w:rPr>
        <w:t>с.</w:t>
      </w:r>
      <w:r w:rsidR="00D15DEA">
        <w:rPr>
          <w:rFonts w:ascii="Times New Roman" w:hAnsi="Times New Roman" w:cs="Times New Roman"/>
          <w:sz w:val="28"/>
          <w:szCs w:val="28"/>
        </w:rPr>
        <w:t>Стенятин</w:t>
      </w:r>
      <w:proofErr w:type="spellEnd"/>
      <w:r w:rsidR="00D15DEA" w:rsidRPr="00D15DEA">
        <w:rPr>
          <w:rFonts w:ascii="Times New Roman" w:hAnsi="Times New Roman" w:cs="Times New Roman"/>
          <w:sz w:val="28"/>
          <w:szCs w:val="28"/>
        </w:rPr>
        <w:t xml:space="preserve"> на кінець розрахункового періоду</w:t>
      </w:r>
      <w:r w:rsidR="00424DF3">
        <w:rPr>
          <w:rFonts w:ascii="Times New Roman" w:hAnsi="Times New Roman" w:cs="Times New Roman"/>
          <w:sz w:val="28"/>
          <w:szCs w:val="28"/>
        </w:rPr>
        <w:t xml:space="preserve">, </w:t>
      </w:r>
      <w:r w:rsidR="00D15DEA">
        <w:rPr>
          <w:rFonts w:ascii="Times New Roman" w:hAnsi="Times New Roman" w:cs="Times New Roman"/>
          <w:sz w:val="28"/>
          <w:szCs w:val="28"/>
        </w:rPr>
        <w:t xml:space="preserve">орієнтовно </w:t>
      </w:r>
      <w:r w:rsidR="00424DF3">
        <w:rPr>
          <w:rFonts w:ascii="Times New Roman" w:hAnsi="Times New Roman" w:cs="Times New Roman"/>
          <w:sz w:val="28"/>
          <w:szCs w:val="28"/>
        </w:rPr>
        <w:t xml:space="preserve"> до 1550</w:t>
      </w:r>
      <w:r w:rsidR="00D15DEA" w:rsidRPr="00D15DEA">
        <w:rPr>
          <w:rFonts w:ascii="Times New Roman" w:hAnsi="Times New Roman" w:cs="Times New Roman"/>
          <w:sz w:val="28"/>
          <w:szCs w:val="28"/>
        </w:rPr>
        <w:t xml:space="preserve"> осіб.</w:t>
      </w:r>
    </w:p>
    <w:p w:rsidR="00424DF3" w:rsidRDefault="00424DF3" w:rsidP="00FB20F7">
      <w:pPr>
        <w:spacing w:line="360" w:lineRule="auto"/>
        <w:ind w:firstLine="708"/>
        <w:jc w:val="both"/>
        <w:rPr>
          <w:rFonts w:ascii="Times New Roman" w:hAnsi="Times New Roman" w:cs="Times New Roman"/>
          <w:sz w:val="28"/>
          <w:szCs w:val="28"/>
        </w:rPr>
      </w:pPr>
    </w:p>
    <w:p w:rsidR="009E2A9D" w:rsidRPr="00216102" w:rsidRDefault="00AE6133" w:rsidP="00FB20F7">
      <w:pPr>
        <w:spacing w:line="360" w:lineRule="auto"/>
        <w:jc w:val="center"/>
        <w:rPr>
          <w:rFonts w:ascii="Times New Roman" w:hAnsi="Times New Roman" w:cs="Times New Roman"/>
          <w:sz w:val="28"/>
          <w:szCs w:val="28"/>
        </w:rPr>
      </w:pPr>
      <w:r w:rsidRPr="00143FE4">
        <w:rPr>
          <w:rFonts w:ascii="Times New Roman" w:hAnsi="Times New Roman" w:cs="Times New Roman"/>
          <w:b/>
          <w:sz w:val="28"/>
          <w:szCs w:val="28"/>
        </w:rPr>
        <w:t>Розділ 6. Моніторинг соціально-економічної діяльності</w:t>
      </w:r>
    </w:p>
    <w:p w:rsidR="001C06B4" w:rsidRDefault="002C738C" w:rsidP="00FB20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E2A9D" w:rsidRPr="002C738C">
        <w:rPr>
          <w:rFonts w:ascii="Times New Roman" w:hAnsi="Times New Roman" w:cs="Times New Roman"/>
          <w:sz w:val="28"/>
          <w:szCs w:val="28"/>
        </w:rPr>
        <w:t>Викликом 2022</w:t>
      </w:r>
      <w:r w:rsidR="003C4456" w:rsidRPr="002C738C">
        <w:rPr>
          <w:rFonts w:ascii="Times New Roman" w:hAnsi="Times New Roman" w:cs="Times New Roman"/>
          <w:sz w:val="28"/>
          <w:szCs w:val="28"/>
        </w:rPr>
        <w:t xml:space="preserve"> року стала </w:t>
      </w:r>
      <w:r w:rsidR="009E2A9D" w:rsidRPr="002C738C">
        <w:rPr>
          <w:rFonts w:ascii="Times New Roman" w:hAnsi="Times New Roman" w:cs="Times New Roman"/>
          <w:sz w:val="28"/>
          <w:szCs w:val="28"/>
        </w:rPr>
        <w:t>збройна агресія Рос</w:t>
      </w:r>
      <w:r w:rsidR="001C06B4">
        <w:rPr>
          <w:rFonts w:ascii="Times New Roman" w:hAnsi="Times New Roman" w:cs="Times New Roman"/>
          <w:sz w:val="28"/>
          <w:szCs w:val="28"/>
        </w:rPr>
        <w:t xml:space="preserve">ійської Федерації проти України,  а   також   </w:t>
      </w:r>
      <w:r w:rsidR="003C4456" w:rsidRPr="002C738C">
        <w:rPr>
          <w:rFonts w:ascii="Times New Roman" w:hAnsi="Times New Roman" w:cs="Times New Roman"/>
          <w:sz w:val="28"/>
          <w:szCs w:val="28"/>
        </w:rPr>
        <w:t>панде</w:t>
      </w:r>
      <w:r w:rsidR="00097272" w:rsidRPr="002C738C">
        <w:rPr>
          <w:rFonts w:ascii="Times New Roman" w:hAnsi="Times New Roman" w:cs="Times New Roman"/>
          <w:sz w:val="28"/>
          <w:szCs w:val="28"/>
        </w:rPr>
        <w:t xml:space="preserve">мія </w:t>
      </w:r>
      <w:r w:rsidR="001C06B4">
        <w:rPr>
          <w:rFonts w:ascii="Times New Roman" w:hAnsi="Times New Roman" w:cs="Times New Roman"/>
          <w:sz w:val="28"/>
          <w:szCs w:val="28"/>
        </w:rPr>
        <w:t xml:space="preserve">  </w:t>
      </w:r>
      <w:proofErr w:type="spellStart"/>
      <w:r w:rsidR="00097272" w:rsidRPr="002C738C">
        <w:rPr>
          <w:rFonts w:ascii="Times New Roman" w:hAnsi="Times New Roman" w:cs="Times New Roman"/>
          <w:sz w:val="28"/>
          <w:szCs w:val="28"/>
        </w:rPr>
        <w:t>коронавірусної</w:t>
      </w:r>
      <w:proofErr w:type="spellEnd"/>
      <w:r w:rsidR="00097272" w:rsidRPr="002C738C">
        <w:rPr>
          <w:rFonts w:ascii="Times New Roman" w:hAnsi="Times New Roman" w:cs="Times New Roman"/>
          <w:sz w:val="28"/>
          <w:szCs w:val="28"/>
        </w:rPr>
        <w:t xml:space="preserve"> </w:t>
      </w:r>
      <w:r w:rsidR="001C06B4">
        <w:rPr>
          <w:rFonts w:ascii="Times New Roman" w:hAnsi="Times New Roman" w:cs="Times New Roman"/>
          <w:sz w:val="28"/>
          <w:szCs w:val="28"/>
        </w:rPr>
        <w:t xml:space="preserve">   </w:t>
      </w:r>
      <w:r w:rsidR="00097272" w:rsidRPr="002C738C">
        <w:rPr>
          <w:rFonts w:ascii="Times New Roman" w:hAnsi="Times New Roman" w:cs="Times New Roman"/>
          <w:sz w:val="28"/>
          <w:szCs w:val="28"/>
        </w:rPr>
        <w:t xml:space="preserve">інфекції, </w:t>
      </w:r>
      <w:r w:rsidR="001C06B4">
        <w:rPr>
          <w:rFonts w:ascii="Times New Roman" w:hAnsi="Times New Roman" w:cs="Times New Roman"/>
          <w:sz w:val="28"/>
          <w:szCs w:val="28"/>
        </w:rPr>
        <w:t xml:space="preserve">  </w:t>
      </w:r>
      <w:r w:rsidR="00097272" w:rsidRPr="002C738C">
        <w:rPr>
          <w:rFonts w:ascii="Times New Roman" w:hAnsi="Times New Roman" w:cs="Times New Roman"/>
          <w:sz w:val="28"/>
          <w:szCs w:val="28"/>
        </w:rPr>
        <w:t xml:space="preserve">що </w:t>
      </w:r>
      <w:r w:rsidR="001C06B4">
        <w:rPr>
          <w:rFonts w:ascii="Times New Roman" w:hAnsi="Times New Roman" w:cs="Times New Roman"/>
          <w:sz w:val="28"/>
          <w:szCs w:val="28"/>
        </w:rPr>
        <w:t xml:space="preserve">  </w:t>
      </w:r>
      <w:r w:rsidR="00097272" w:rsidRPr="002C738C">
        <w:rPr>
          <w:rFonts w:ascii="Times New Roman" w:hAnsi="Times New Roman" w:cs="Times New Roman"/>
          <w:sz w:val="28"/>
          <w:szCs w:val="28"/>
        </w:rPr>
        <w:t>внесло</w:t>
      </w:r>
      <w:r w:rsidR="003C4456" w:rsidRPr="002C738C">
        <w:rPr>
          <w:rFonts w:ascii="Times New Roman" w:hAnsi="Times New Roman" w:cs="Times New Roman"/>
          <w:sz w:val="28"/>
          <w:szCs w:val="28"/>
        </w:rPr>
        <w:t xml:space="preserve"> </w:t>
      </w:r>
      <w:r w:rsidR="001C06B4">
        <w:rPr>
          <w:rFonts w:ascii="Times New Roman" w:hAnsi="Times New Roman" w:cs="Times New Roman"/>
          <w:sz w:val="28"/>
          <w:szCs w:val="28"/>
        </w:rPr>
        <w:t xml:space="preserve">  </w:t>
      </w:r>
      <w:r w:rsidR="003C4456" w:rsidRPr="002C738C">
        <w:rPr>
          <w:rFonts w:ascii="Times New Roman" w:hAnsi="Times New Roman" w:cs="Times New Roman"/>
          <w:sz w:val="28"/>
          <w:szCs w:val="28"/>
        </w:rPr>
        <w:t xml:space="preserve">свої </w:t>
      </w:r>
      <w:r w:rsidR="001C06B4">
        <w:rPr>
          <w:rFonts w:ascii="Times New Roman" w:hAnsi="Times New Roman" w:cs="Times New Roman"/>
          <w:sz w:val="28"/>
          <w:szCs w:val="28"/>
        </w:rPr>
        <w:t xml:space="preserve"> </w:t>
      </w:r>
    </w:p>
    <w:p w:rsidR="00E36381" w:rsidRDefault="003C4456" w:rsidP="00FB20F7">
      <w:pPr>
        <w:spacing w:after="0" w:line="360" w:lineRule="auto"/>
        <w:jc w:val="both"/>
        <w:rPr>
          <w:rFonts w:ascii="Times New Roman" w:hAnsi="Times New Roman" w:cs="Times New Roman"/>
          <w:sz w:val="28"/>
          <w:szCs w:val="28"/>
        </w:rPr>
      </w:pPr>
      <w:r w:rsidRPr="002C738C">
        <w:rPr>
          <w:rFonts w:ascii="Times New Roman" w:hAnsi="Times New Roman" w:cs="Times New Roman"/>
          <w:sz w:val="28"/>
          <w:szCs w:val="28"/>
        </w:rPr>
        <w:t>корективи</w:t>
      </w:r>
      <w:r w:rsidR="001C06B4">
        <w:rPr>
          <w:rFonts w:ascii="Times New Roman" w:hAnsi="Times New Roman" w:cs="Times New Roman"/>
          <w:sz w:val="28"/>
          <w:szCs w:val="28"/>
        </w:rPr>
        <w:t xml:space="preserve"> </w:t>
      </w:r>
      <w:r w:rsidRPr="002C738C">
        <w:rPr>
          <w:rFonts w:ascii="Times New Roman" w:hAnsi="Times New Roman" w:cs="Times New Roman"/>
          <w:sz w:val="28"/>
          <w:szCs w:val="28"/>
        </w:rPr>
        <w:t xml:space="preserve"> в роботу всіх галузей i сфер територіально-господарського комплексу </w:t>
      </w:r>
      <w:r w:rsidR="00097272" w:rsidRPr="002C738C">
        <w:rPr>
          <w:rFonts w:ascii="Times New Roman" w:hAnsi="Times New Roman" w:cs="Times New Roman"/>
          <w:sz w:val="28"/>
          <w:szCs w:val="28"/>
        </w:rPr>
        <w:t>громади</w:t>
      </w:r>
      <w:r w:rsidRPr="002C738C">
        <w:rPr>
          <w:rFonts w:ascii="Times New Roman" w:hAnsi="Times New Roman" w:cs="Times New Roman"/>
          <w:sz w:val="28"/>
          <w:szCs w:val="28"/>
        </w:rPr>
        <w:t>. Водночас пріоритетними залишались заходи, спрямовані на активізацію залучення інвестицій, підтримку підприємницького середовища, а отже зростання реального сектору економіки. Сокальськ</w:t>
      </w:r>
      <w:r w:rsidR="00097272" w:rsidRPr="002C738C">
        <w:rPr>
          <w:rFonts w:ascii="Times New Roman" w:hAnsi="Times New Roman" w:cs="Times New Roman"/>
          <w:sz w:val="28"/>
          <w:szCs w:val="28"/>
        </w:rPr>
        <w:t xml:space="preserve">а громада </w:t>
      </w:r>
      <w:r w:rsidRPr="002C738C">
        <w:rPr>
          <w:rFonts w:ascii="Times New Roman" w:hAnsi="Times New Roman" w:cs="Times New Roman"/>
          <w:sz w:val="28"/>
          <w:szCs w:val="28"/>
        </w:rPr>
        <w:t>спеціалізується на ви</w:t>
      </w:r>
      <w:r w:rsidR="00097272" w:rsidRPr="002C738C">
        <w:rPr>
          <w:rFonts w:ascii="Times New Roman" w:hAnsi="Times New Roman" w:cs="Times New Roman"/>
          <w:sz w:val="28"/>
          <w:szCs w:val="28"/>
        </w:rPr>
        <w:t>робництві продукції</w:t>
      </w:r>
      <w:r w:rsidR="003916AE" w:rsidRPr="002C738C">
        <w:rPr>
          <w:rFonts w:ascii="Times New Roman" w:hAnsi="Times New Roman" w:cs="Times New Roman"/>
          <w:sz w:val="28"/>
          <w:szCs w:val="28"/>
        </w:rPr>
        <w:t xml:space="preserve"> легкої промисловості</w:t>
      </w:r>
      <w:r w:rsidRPr="002C738C">
        <w:rPr>
          <w:rFonts w:ascii="Times New Roman" w:hAnsi="Times New Roman" w:cs="Times New Roman"/>
          <w:sz w:val="28"/>
          <w:szCs w:val="28"/>
        </w:rPr>
        <w:t xml:space="preserve"> та </w:t>
      </w:r>
      <w:r w:rsidR="00097272" w:rsidRPr="002C738C">
        <w:rPr>
          <w:rFonts w:ascii="Times New Roman" w:hAnsi="Times New Roman" w:cs="Times New Roman"/>
          <w:sz w:val="28"/>
          <w:szCs w:val="28"/>
        </w:rPr>
        <w:t>сільськогосподарської продукції.</w:t>
      </w:r>
    </w:p>
    <w:p w:rsidR="00BB0CF6" w:rsidRPr="002C738C" w:rsidRDefault="005515BF" w:rsidP="00FB20F7">
      <w:pPr>
        <w:spacing w:after="0" w:line="360" w:lineRule="auto"/>
        <w:ind w:firstLine="708"/>
        <w:jc w:val="both"/>
        <w:rPr>
          <w:rFonts w:ascii="Times New Roman" w:hAnsi="Times New Roman" w:cs="Times New Roman"/>
          <w:sz w:val="28"/>
          <w:szCs w:val="28"/>
        </w:rPr>
      </w:pPr>
      <w:r w:rsidRPr="005515BF">
        <w:rPr>
          <w:rFonts w:ascii="Times New Roman" w:hAnsi="Times New Roman" w:cs="Times New Roman"/>
          <w:sz w:val="28"/>
          <w:szCs w:val="28"/>
        </w:rPr>
        <w:t xml:space="preserve">Основним джерелом розвитку економіки </w:t>
      </w:r>
      <w:proofErr w:type="spellStart"/>
      <w:r>
        <w:rPr>
          <w:rFonts w:ascii="Times New Roman" w:hAnsi="Times New Roman" w:cs="Times New Roman"/>
          <w:sz w:val="28"/>
          <w:szCs w:val="28"/>
        </w:rPr>
        <w:t>с.</w:t>
      </w:r>
      <w:r w:rsidRPr="001C06B4">
        <w:rPr>
          <w:rFonts w:ascii="Times New Roman" w:hAnsi="Times New Roman" w:cs="Times New Roman"/>
          <w:b/>
          <w:sz w:val="28"/>
          <w:szCs w:val="28"/>
        </w:rPr>
        <w:t>Заишень</w:t>
      </w:r>
      <w:proofErr w:type="spellEnd"/>
      <w:r>
        <w:rPr>
          <w:rFonts w:ascii="Times New Roman" w:hAnsi="Times New Roman" w:cs="Times New Roman"/>
          <w:sz w:val="28"/>
          <w:szCs w:val="28"/>
        </w:rPr>
        <w:t xml:space="preserve"> є сільське господарство, яке </w:t>
      </w:r>
      <w:r w:rsidRPr="005515BF">
        <w:rPr>
          <w:rFonts w:ascii="Times New Roman" w:hAnsi="Times New Roman" w:cs="Times New Roman"/>
          <w:sz w:val="28"/>
          <w:szCs w:val="28"/>
        </w:rPr>
        <w:t>залишатиметься основ</w:t>
      </w:r>
      <w:r>
        <w:rPr>
          <w:rFonts w:ascii="Times New Roman" w:hAnsi="Times New Roman" w:cs="Times New Roman"/>
          <w:sz w:val="28"/>
          <w:szCs w:val="28"/>
        </w:rPr>
        <w:t xml:space="preserve">ним видом діяльності населення. Генпланом пропонується </w:t>
      </w:r>
      <w:r w:rsidRPr="005515BF">
        <w:rPr>
          <w:rFonts w:ascii="Times New Roman" w:hAnsi="Times New Roman" w:cs="Times New Roman"/>
          <w:sz w:val="28"/>
          <w:szCs w:val="28"/>
        </w:rPr>
        <w:t>формування нових невеликих підприємств, діяльність</w:t>
      </w:r>
      <w:r>
        <w:rPr>
          <w:rFonts w:ascii="Times New Roman" w:hAnsi="Times New Roman" w:cs="Times New Roman"/>
          <w:sz w:val="28"/>
          <w:szCs w:val="28"/>
        </w:rPr>
        <w:t xml:space="preserve"> </w:t>
      </w:r>
      <w:r w:rsidRPr="005515BF">
        <w:rPr>
          <w:rFonts w:ascii="Times New Roman" w:hAnsi="Times New Roman" w:cs="Times New Roman"/>
          <w:sz w:val="28"/>
          <w:szCs w:val="28"/>
        </w:rPr>
        <w:t>яких може бути пов’язана, насамперед, із сільськогосподарським виробництвом, доцільність</w:t>
      </w:r>
      <w:r>
        <w:rPr>
          <w:rFonts w:ascii="Times New Roman" w:hAnsi="Times New Roman" w:cs="Times New Roman"/>
          <w:sz w:val="28"/>
          <w:szCs w:val="28"/>
        </w:rPr>
        <w:t xml:space="preserve"> </w:t>
      </w:r>
      <w:r w:rsidRPr="005515BF">
        <w:rPr>
          <w:rFonts w:ascii="Times New Roman" w:hAnsi="Times New Roman" w:cs="Times New Roman"/>
          <w:sz w:val="28"/>
          <w:szCs w:val="28"/>
        </w:rPr>
        <w:t>якого в перспективі суттєво зростатиме. Відновлення і розвиток таких підприємств на базі</w:t>
      </w:r>
      <w:r>
        <w:rPr>
          <w:rFonts w:ascii="Times New Roman" w:hAnsi="Times New Roman" w:cs="Times New Roman"/>
          <w:sz w:val="28"/>
          <w:szCs w:val="28"/>
        </w:rPr>
        <w:t xml:space="preserve"> </w:t>
      </w:r>
      <w:r w:rsidRPr="005515BF">
        <w:rPr>
          <w:rFonts w:ascii="Times New Roman" w:hAnsi="Times New Roman" w:cs="Times New Roman"/>
          <w:sz w:val="28"/>
          <w:szCs w:val="28"/>
        </w:rPr>
        <w:t>колишнього господарського двору, де можуть бути розміщені нові виробництва, насамперед</w:t>
      </w:r>
      <w:r>
        <w:rPr>
          <w:rFonts w:ascii="Times New Roman" w:hAnsi="Times New Roman" w:cs="Times New Roman"/>
          <w:sz w:val="28"/>
          <w:szCs w:val="28"/>
        </w:rPr>
        <w:t xml:space="preserve"> </w:t>
      </w:r>
      <w:r w:rsidRPr="005515BF">
        <w:rPr>
          <w:rFonts w:ascii="Times New Roman" w:hAnsi="Times New Roman" w:cs="Times New Roman"/>
          <w:sz w:val="28"/>
          <w:szCs w:val="28"/>
        </w:rPr>
        <w:t>підприємства агропромислового комплексу, об’єкти переробки та зберігання сільгосппродукції</w:t>
      </w:r>
      <w:r>
        <w:rPr>
          <w:rFonts w:ascii="Times New Roman" w:hAnsi="Times New Roman" w:cs="Times New Roman"/>
          <w:sz w:val="28"/>
          <w:szCs w:val="28"/>
        </w:rPr>
        <w:t xml:space="preserve"> </w:t>
      </w:r>
      <w:r w:rsidRPr="005515BF">
        <w:rPr>
          <w:rFonts w:ascii="Times New Roman" w:hAnsi="Times New Roman" w:cs="Times New Roman"/>
          <w:sz w:val="28"/>
          <w:szCs w:val="28"/>
        </w:rPr>
        <w:t>тощо, що сприятиме залученню інвестицій, зайнятості населення та розвитку інфраструктури. Крім</w:t>
      </w:r>
      <w:r>
        <w:rPr>
          <w:rFonts w:ascii="Times New Roman" w:hAnsi="Times New Roman" w:cs="Times New Roman"/>
          <w:sz w:val="28"/>
          <w:szCs w:val="28"/>
        </w:rPr>
        <w:t xml:space="preserve"> </w:t>
      </w:r>
      <w:r w:rsidRPr="005515BF">
        <w:rPr>
          <w:rFonts w:ascii="Times New Roman" w:hAnsi="Times New Roman" w:cs="Times New Roman"/>
          <w:sz w:val="28"/>
          <w:szCs w:val="28"/>
        </w:rPr>
        <w:t xml:space="preserve">того, в селі розвиватимуться малі приватні підприємства, фермерські господарства тощо. </w:t>
      </w:r>
      <w:r w:rsidR="00BB0CF6" w:rsidRPr="00BB0CF6">
        <w:rPr>
          <w:rFonts w:ascii="Times New Roman" w:hAnsi="Times New Roman" w:cs="Times New Roman"/>
          <w:sz w:val="28"/>
          <w:szCs w:val="28"/>
        </w:rPr>
        <w:t>На сьогоднішній день в селі функціонують такі підприємства: ПП "Західний Буг"</w:t>
      </w:r>
      <w:r w:rsidR="001C06B4">
        <w:rPr>
          <w:rFonts w:ascii="Times New Roman" w:hAnsi="Times New Roman" w:cs="Times New Roman"/>
          <w:sz w:val="28"/>
          <w:szCs w:val="28"/>
        </w:rPr>
        <w:t xml:space="preserve"> </w:t>
      </w:r>
      <w:r w:rsidR="00BB0CF6" w:rsidRPr="00BB0CF6">
        <w:rPr>
          <w:rFonts w:ascii="Times New Roman" w:hAnsi="Times New Roman" w:cs="Times New Roman"/>
          <w:sz w:val="28"/>
          <w:szCs w:val="28"/>
        </w:rPr>
        <w:t>(складські</w:t>
      </w:r>
      <w:r>
        <w:rPr>
          <w:rFonts w:ascii="Times New Roman" w:hAnsi="Times New Roman" w:cs="Times New Roman"/>
          <w:sz w:val="28"/>
          <w:szCs w:val="28"/>
        </w:rPr>
        <w:t xml:space="preserve"> </w:t>
      </w:r>
      <w:r w:rsidR="00BB0CF6" w:rsidRPr="00BB0CF6">
        <w:rPr>
          <w:rFonts w:ascii="Times New Roman" w:hAnsi="Times New Roman" w:cs="Times New Roman"/>
          <w:sz w:val="28"/>
          <w:szCs w:val="28"/>
        </w:rPr>
        <w:t>приміщення, вага), ФОП "Петрович</w:t>
      </w:r>
      <w:r>
        <w:rPr>
          <w:rFonts w:ascii="Times New Roman" w:hAnsi="Times New Roman" w:cs="Times New Roman"/>
          <w:sz w:val="28"/>
          <w:szCs w:val="28"/>
        </w:rPr>
        <w:t xml:space="preserve">" (деревообробне підприємство). </w:t>
      </w:r>
      <w:r w:rsidR="00BB0CF6" w:rsidRPr="00BB0CF6">
        <w:rPr>
          <w:rFonts w:ascii="Times New Roman" w:hAnsi="Times New Roman" w:cs="Times New Roman"/>
          <w:sz w:val="28"/>
          <w:szCs w:val="28"/>
        </w:rPr>
        <w:t xml:space="preserve">Переважна більшість працездатного населення працює на </w:t>
      </w:r>
      <w:r>
        <w:rPr>
          <w:rFonts w:ascii="Times New Roman" w:hAnsi="Times New Roman" w:cs="Times New Roman"/>
          <w:sz w:val="28"/>
          <w:szCs w:val="28"/>
        </w:rPr>
        <w:t xml:space="preserve">підприємствах та організаціях в </w:t>
      </w:r>
      <w:r w:rsidR="00BB0CF6" w:rsidRPr="00BB0CF6">
        <w:rPr>
          <w:rFonts w:ascii="Times New Roman" w:hAnsi="Times New Roman" w:cs="Times New Roman"/>
          <w:sz w:val="28"/>
          <w:szCs w:val="28"/>
        </w:rPr>
        <w:t xml:space="preserve">містах </w:t>
      </w:r>
      <w:proofErr w:type="spellStart"/>
      <w:r w:rsidR="00BB0CF6" w:rsidRPr="00BB0CF6">
        <w:rPr>
          <w:rFonts w:ascii="Times New Roman" w:hAnsi="Times New Roman" w:cs="Times New Roman"/>
          <w:sz w:val="28"/>
          <w:szCs w:val="28"/>
        </w:rPr>
        <w:t>Сокаль</w:t>
      </w:r>
      <w:proofErr w:type="spellEnd"/>
      <w:r w:rsidR="00BB0CF6" w:rsidRPr="00BB0CF6">
        <w:rPr>
          <w:rFonts w:ascii="Times New Roman" w:hAnsi="Times New Roman" w:cs="Times New Roman"/>
          <w:sz w:val="28"/>
          <w:szCs w:val="28"/>
        </w:rPr>
        <w:t xml:space="preserve">, </w:t>
      </w:r>
      <w:r w:rsidR="001C06B4">
        <w:rPr>
          <w:rFonts w:ascii="Times New Roman" w:hAnsi="Times New Roman" w:cs="Times New Roman"/>
          <w:sz w:val="28"/>
          <w:szCs w:val="28"/>
        </w:rPr>
        <w:t xml:space="preserve">Шептицький і </w:t>
      </w:r>
      <w:proofErr w:type="spellStart"/>
      <w:r w:rsidR="001C06B4">
        <w:rPr>
          <w:rFonts w:ascii="Times New Roman" w:hAnsi="Times New Roman" w:cs="Times New Roman"/>
          <w:sz w:val="28"/>
          <w:szCs w:val="28"/>
        </w:rPr>
        <w:t>сщ</w:t>
      </w:r>
      <w:proofErr w:type="spellEnd"/>
      <w:r w:rsidR="001C06B4">
        <w:rPr>
          <w:rFonts w:ascii="Times New Roman" w:hAnsi="Times New Roman" w:cs="Times New Roman"/>
          <w:sz w:val="28"/>
          <w:szCs w:val="28"/>
        </w:rPr>
        <w:t>.</w:t>
      </w:r>
      <w:r w:rsidR="00BB0CF6" w:rsidRPr="00BB0CF6">
        <w:rPr>
          <w:rFonts w:ascii="Times New Roman" w:hAnsi="Times New Roman" w:cs="Times New Roman"/>
          <w:sz w:val="28"/>
          <w:szCs w:val="28"/>
        </w:rPr>
        <w:t xml:space="preserve"> </w:t>
      </w:r>
      <w:proofErr w:type="spellStart"/>
      <w:r w:rsidR="00BB0CF6" w:rsidRPr="00BB0CF6">
        <w:rPr>
          <w:rFonts w:ascii="Times New Roman" w:hAnsi="Times New Roman" w:cs="Times New Roman"/>
          <w:sz w:val="28"/>
          <w:szCs w:val="28"/>
        </w:rPr>
        <w:t>Жвирка</w:t>
      </w:r>
      <w:proofErr w:type="spellEnd"/>
      <w:r w:rsidR="00BB0CF6" w:rsidRPr="00BB0CF6">
        <w:rPr>
          <w:rFonts w:ascii="Times New Roman" w:hAnsi="Times New Roman" w:cs="Times New Roman"/>
          <w:sz w:val="28"/>
          <w:szCs w:val="28"/>
        </w:rPr>
        <w:t>.</w:t>
      </w:r>
    </w:p>
    <w:p w:rsidR="001E4CF7" w:rsidRDefault="00CB68C7" w:rsidP="00FB20F7">
      <w:pPr>
        <w:pStyle w:val="a3"/>
        <w:spacing w:after="0" w:line="360" w:lineRule="auto"/>
        <w:ind w:left="0" w:firstLine="709"/>
        <w:jc w:val="both"/>
        <w:rPr>
          <w:rFonts w:ascii="Times New Roman" w:hAnsi="Times New Roman" w:cs="Times New Roman"/>
          <w:sz w:val="28"/>
          <w:szCs w:val="28"/>
        </w:rPr>
      </w:pPr>
      <w:r w:rsidRPr="00143FE4">
        <w:rPr>
          <w:rFonts w:ascii="Times New Roman" w:hAnsi="Times New Roman" w:cs="Times New Roman"/>
          <w:sz w:val="28"/>
          <w:szCs w:val="28"/>
        </w:rPr>
        <w:t xml:space="preserve">Відповідно до генерального плану </w:t>
      </w:r>
      <w:proofErr w:type="spellStart"/>
      <w:r w:rsidRPr="001C06B4">
        <w:rPr>
          <w:rFonts w:ascii="Times New Roman" w:hAnsi="Times New Roman" w:cs="Times New Roman"/>
          <w:b/>
          <w:sz w:val="28"/>
          <w:szCs w:val="28"/>
        </w:rPr>
        <w:t>с.</w:t>
      </w:r>
      <w:r w:rsidR="001E4CF7" w:rsidRPr="001C06B4">
        <w:rPr>
          <w:rFonts w:ascii="Times New Roman" w:hAnsi="Times New Roman" w:cs="Times New Roman"/>
          <w:b/>
          <w:sz w:val="28"/>
          <w:szCs w:val="28"/>
        </w:rPr>
        <w:t>Стенятин</w:t>
      </w:r>
      <w:proofErr w:type="spellEnd"/>
      <w:r w:rsidR="001C06B4">
        <w:rPr>
          <w:rFonts w:ascii="Times New Roman" w:hAnsi="Times New Roman" w:cs="Times New Roman"/>
          <w:b/>
          <w:sz w:val="28"/>
          <w:szCs w:val="28"/>
        </w:rPr>
        <w:t xml:space="preserve"> -</w:t>
      </w:r>
      <w:r w:rsidRPr="00143FE4">
        <w:rPr>
          <w:rFonts w:ascii="Times New Roman" w:hAnsi="Times New Roman" w:cs="Times New Roman"/>
          <w:sz w:val="28"/>
          <w:szCs w:val="28"/>
        </w:rPr>
        <w:t xml:space="preserve"> джерелом розвитку економіки даного села будуть </w:t>
      </w:r>
      <w:r w:rsidR="001E4CF7">
        <w:rPr>
          <w:rFonts w:ascii="Times New Roman" w:hAnsi="Times New Roman" w:cs="Times New Roman"/>
          <w:sz w:val="28"/>
          <w:szCs w:val="28"/>
        </w:rPr>
        <w:t>промислові об’єкти, які пропонується розташувати  в сформов</w:t>
      </w:r>
      <w:r w:rsidR="00C4345D">
        <w:rPr>
          <w:rFonts w:ascii="Times New Roman" w:hAnsi="Times New Roman" w:cs="Times New Roman"/>
          <w:sz w:val="28"/>
          <w:szCs w:val="28"/>
        </w:rPr>
        <w:t>аній промислово-складській зоні</w:t>
      </w:r>
      <w:r w:rsidR="001E4CF7">
        <w:rPr>
          <w:rFonts w:ascii="Times New Roman" w:hAnsi="Times New Roman" w:cs="Times New Roman"/>
          <w:sz w:val="28"/>
          <w:szCs w:val="28"/>
        </w:rPr>
        <w:t xml:space="preserve">, </w:t>
      </w:r>
      <w:proofErr w:type="spellStart"/>
      <w:r w:rsidR="001E4CF7">
        <w:rPr>
          <w:rFonts w:ascii="Times New Roman" w:hAnsi="Times New Roman" w:cs="Times New Roman"/>
          <w:sz w:val="28"/>
          <w:szCs w:val="28"/>
        </w:rPr>
        <w:t>розміщенній</w:t>
      </w:r>
      <w:proofErr w:type="spellEnd"/>
      <w:r w:rsidR="001E4CF7">
        <w:rPr>
          <w:rFonts w:ascii="Times New Roman" w:hAnsi="Times New Roman" w:cs="Times New Roman"/>
          <w:sz w:val="28"/>
          <w:szCs w:val="28"/>
        </w:rPr>
        <w:t xml:space="preserve"> в </w:t>
      </w:r>
      <w:r w:rsidR="001E4CF7" w:rsidRPr="001E4CF7">
        <w:rPr>
          <w:rFonts w:ascii="Times New Roman" w:hAnsi="Times New Roman" w:cs="Times New Roman"/>
          <w:sz w:val="28"/>
          <w:szCs w:val="28"/>
        </w:rPr>
        <w:t xml:space="preserve">південній частині села (на території діючого господарського двору), </w:t>
      </w:r>
      <w:r w:rsidR="001E4CF7">
        <w:rPr>
          <w:rFonts w:ascii="Times New Roman" w:hAnsi="Times New Roman" w:cs="Times New Roman"/>
          <w:sz w:val="28"/>
          <w:szCs w:val="28"/>
        </w:rPr>
        <w:t xml:space="preserve">межах </w:t>
      </w:r>
      <w:proofErr w:type="spellStart"/>
      <w:r w:rsidR="001E4CF7">
        <w:rPr>
          <w:rFonts w:ascii="Times New Roman" w:hAnsi="Times New Roman" w:cs="Times New Roman"/>
          <w:sz w:val="28"/>
          <w:szCs w:val="28"/>
        </w:rPr>
        <w:t>с.Стенятин</w:t>
      </w:r>
      <w:proofErr w:type="spellEnd"/>
      <w:r w:rsidR="001E4CF7">
        <w:rPr>
          <w:rFonts w:ascii="Times New Roman" w:hAnsi="Times New Roman" w:cs="Times New Roman"/>
          <w:sz w:val="28"/>
          <w:szCs w:val="28"/>
        </w:rPr>
        <w:t>.</w:t>
      </w:r>
      <w:r w:rsidR="009C2CA8">
        <w:rPr>
          <w:rFonts w:ascii="Times New Roman" w:hAnsi="Times New Roman" w:cs="Times New Roman"/>
          <w:sz w:val="28"/>
          <w:szCs w:val="28"/>
        </w:rPr>
        <w:t xml:space="preserve"> Більш детальне опрацювання </w:t>
      </w:r>
      <w:proofErr w:type="spellStart"/>
      <w:r w:rsidR="009C2CA8">
        <w:rPr>
          <w:rFonts w:ascii="Times New Roman" w:hAnsi="Times New Roman" w:cs="Times New Roman"/>
          <w:sz w:val="28"/>
          <w:szCs w:val="28"/>
        </w:rPr>
        <w:t>промзони</w:t>
      </w:r>
      <w:proofErr w:type="spellEnd"/>
      <w:r w:rsidR="009C2CA8">
        <w:rPr>
          <w:rFonts w:ascii="Times New Roman" w:hAnsi="Times New Roman" w:cs="Times New Roman"/>
          <w:sz w:val="28"/>
          <w:szCs w:val="28"/>
        </w:rPr>
        <w:t xml:space="preserve"> дасть можливість її розширення </w:t>
      </w:r>
      <w:r w:rsidR="001E4CF7" w:rsidRPr="009C2CA8">
        <w:rPr>
          <w:rFonts w:ascii="Times New Roman" w:hAnsi="Times New Roman" w:cs="Times New Roman"/>
          <w:sz w:val="28"/>
          <w:szCs w:val="28"/>
        </w:rPr>
        <w:t>для збільшення кількості промислових об’єктів та робочих місць</w:t>
      </w:r>
      <w:r w:rsidR="001C06B4">
        <w:rPr>
          <w:rFonts w:ascii="Times New Roman" w:hAnsi="Times New Roman" w:cs="Times New Roman"/>
          <w:sz w:val="28"/>
          <w:szCs w:val="28"/>
        </w:rPr>
        <w:t>,</w:t>
      </w:r>
      <w:r w:rsidR="001E4CF7" w:rsidRPr="009C2CA8">
        <w:rPr>
          <w:rFonts w:ascii="Times New Roman" w:hAnsi="Times New Roman" w:cs="Times New Roman"/>
          <w:sz w:val="28"/>
          <w:szCs w:val="28"/>
        </w:rPr>
        <w:t xml:space="preserve"> як для мешканців</w:t>
      </w:r>
      <w:r w:rsidR="009C2CA8">
        <w:rPr>
          <w:rFonts w:ascii="Times New Roman" w:hAnsi="Times New Roman" w:cs="Times New Roman"/>
          <w:sz w:val="28"/>
          <w:szCs w:val="28"/>
        </w:rPr>
        <w:t xml:space="preserve"> </w:t>
      </w:r>
      <w:proofErr w:type="spellStart"/>
      <w:r w:rsidR="001E4CF7" w:rsidRPr="009C2CA8">
        <w:rPr>
          <w:rFonts w:ascii="Times New Roman" w:hAnsi="Times New Roman" w:cs="Times New Roman"/>
          <w:sz w:val="28"/>
          <w:szCs w:val="28"/>
        </w:rPr>
        <w:t>с.Стенятин</w:t>
      </w:r>
      <w:proofErr w:type="spellEnd"/>
      <w:r w:rsidR="001E4CF7" w:rsidRPr="009C2CA8">
        <w:rPr>
          <w:rFonts w:ascii="Times New Roman" w:hAnsi="Times New Roman" w:cs="Times New Roman"/>
          <w:sz w:val="28"/>
          <w:szCs w:val="28"/>
        </w:rPr>
        <w:t xml:space="preserve">, так і для мешканців сусідніх населених пунктів. </w:t>
      </w:r>
      <w:r w:rsidR="009C2CA8">
        <w:rPr>
          <w:rFonts w:ascii="Times New Roman" w:hAnsi="Times New Roman" w:cs="Times New Roman"/>
          <w:sz w:val="28"/>
          <w:szCs w:val="28"/>
        </w:rPr>
        <w:t xml:space="preserve"> </w:t>
      </w:r>
      <w:r w:rsidR="001E4CF7" w:rsidRPr="009C2CA8">
        <w:rPr>
          <w:rFonts w:ascii="Times New Roman" w:hAnsi="Times New Roman" w:cs="Times New Roman"/>
          <w:sz w:val="28"/>
          <w:szCs w:val="28"/>
        </w:rPr>
        <w:t xml:space="preserve">Генеральним планом </w:t>
      </w:r>
      <w:proofErr w:type="spellStart"/>
      <w:r w:rsidR="001E4CF7" w:rsidRPr="009C2CA8">
        <w:rPr>
          <w:rFonts w:ascii="Times New Roman" w:hAnsi="Times New Roman" w:cs="Times New Roman"/>
          <w:sz w:val="28"/>
          <w:szCs w:val="28"/>
        </w:rPr>
        <w:t>перебачається</w:t>
      </w:r>
      <w:proofErr w:type="spellEnd"/>
      <w:r w:rsidR="001E4CF7" w:rsidRPr="009C2CA8">
        <w:rPr>
          <w:rFonts w:ascii="Times New Roman" w:hAnsi="Times New Roman" w:cs="Times New Roman"/>
          <w:sz w:val="28"/>
          <w:szCs w:val="28"/>
        </w:rPr>
        <w:t xml:space="preserve"> розміщення </w:t>
      </w:r>
      <w:proofErr w:type="spellStart"/>
      <w:r w:rsidR="001E4CF7" w:rsidRPr="009C2CA8">
        <w:rPr>
          <w:rFonts w:ascii="Times New Roman" w:hAnsi="Times New Roman" w:cs="Times New Roman"/>
          <w:sz w:val="28"/>
          <w:szCs w:val="28"/>
        </w:rPr>
        <w:t>сміттєсортувальної</w:t>
      </w:r>
      <w:proofErr w:type="spellEnd"/>
      <w:r w:rsidR="001E4CF7" w:rsidRPr="009C2CA8">
        <w:rPr>
          <w:rFonts w:ascii="Times New Roman" w:hAnsi="Times New Roman" w:cs="Times New Roman"/>
          <w:sz w:val="28"/>
          <w:szCs w:val="28"/>
        </w:rPr>
        <w:t xml:space="preserve"> станції та бази</w:t>
      </w:r>
      <w:r w:rsidR="009C2CA8">
        <w:rPr>
          <w:rFonts w:ascii="Times New Roman" w:hAnsi="Times New Roman" w:cs="Times New Roman"/>
          <w:sz w:val="28"/>
          <w:szCs w:val="28"/>
        </w:rPr>
        <w:t xml:space="preserve"> </w:t>
      </w:r>
      <w:r w:rsidR="009C2CA8" w:rsidRPr="009C2CA8">
        <w:rPr>
          <w:rFonts w:ascii="Times New Roman" w:hAnsi="Times New Roman" w:cs="Times New Roman"/>
          <w:sz w:val="28"/>
          <w:szCs w:val="28"/>
        </w:rPr>
        <w:t>вторинної сировини (</w:t>
      </w:r>
      <w:r w:rsidR="001E4CF7" w:rsidRPr="009C2CA8">
        <w:rPr>
          <w:rFonts w:ascii="Times New Roman" w:hAnsi="Times New Roman" w:cs="Times New Roman"/>
          <w:sz w:val="28"/>
          <w:szCs w:val="28"/>
        </w:rPr>
        <w:t>СЗЗ становить 100м, площею, 1,3 га</w:t>
      </w:r>
      <w:r w:rsidR="0078759A">
        <w:rPr>
          <w:rFonts w:ascii="Times New Roman" w:hAnsi="Times New Roman" w:cs="Times New Roman"/>
          <w:sz w:val="28"/>
          <w:szCs w:val="28"/>
        </w:rPr>
        <w:t>),</w:t>
      </w:r>
      <w:r w:rsidR="009C2CA8" w:rsidRPr="009C2CA8">
        <w:rPr>
          <w:rFonts w:ascii="Times New Roman" w:hAnsi="Times New Roman" w:cs="Times New Roman"/>
          <w:sz w:val="28"/>
          <w:szCs w:val="28"/>
        </w:rPr>
        <w:t xml:space="preserve"> що дасть</w:t>
      </w:r>
      <w:r w:rsidR="009C2CA8">
        <w:rPr>
          <w:rFonts w:ascii="Times New Roman" w:hAnsi="Times New Roman" w:cs="Times New Roman"/>
          <w:sz w:val="28"/>
          <w:szCs w:val="28"/>
        </w:rPr>
        <w:t xml:space="preserve"> додаткові</w:t>
      </w:r>
      <w:r w:rsidR="009C2CA8" w:rsidRPr="009C2CA8">
        <w:rPr>
          <w:rFonts w:ascii="Times New Roman" w:hAnsi="Times New Roman" w:cs="Times New Roman"/>
          <w:sz w:val="28"/>
          <w:szCs w:val="28"/>
        </w:rPr>
        <w:t xml:space="preserve"> можлив</w:t>
      </w:r>
      <w:r w:rsidR="009C2CA8">
        <w:rPr>
          <w:rFonts w:ascii="Times New Roman" w:hAnsi="Times New Roman" w:cs="Times New Roman"/>
          <w:sz w:val="28"/>
          <w:szCs w:val="28"/>
        </w:rPr>
        <w:t xml:space="preserve">ості </w:t>
      </w:r>
      <w:r w:rsidR="009C2CA8" w:rsidRPr="009C2CA8">
        <w:rPr>
          <w:rFonts w:ascii="Times New Roman" w:hAnsi="Times New Roman" w:cs="Times New Roman"/>
          <w:sz w:val="28"/>
          <w:szCs w:val="28"/>
        </w:rPr>
        <w:t>створення нових робочих місць для жителів населеного пункту</w:t>
      </w:r>
      <w:r w:rsidR="009C2CA8">
        <w:rPr>
          <w:rFonts w:ascii="Times New Roman" w:hAnsi="Times New Roman" w:cs="Times New Roman"/>
          <w:sz w:val="28"/>
          <w:szCs w:val="28"/>
        </w:rPr>
        <w:t>.</w:t>
      </w:r>
    </w:p>
    <w:p w:rsidR="001C06B4" w:rsidRDefault="00210D8E" w:rsidP="00FB20F7">
      <w:pPr>
        <w:spacing w:after="0" w:line="360" w:lineRule="auto"/>
        <w:ind w:firstLine="708"/>
        <w:jc w:val="both"/>
        <w:rPr>
          <w:rFonts w:ascii="Times New Roman" w:hAnsi="Times New Roman" w:cs="Times New Roman"/>
          <w:sz w:val="28"/>
          <w:szCs w:val="28"/>
        </w:rPr>
      </w:pPr>
      <w:r w:rsidRPr="00210D8E">
        <w:rPr>
          <w:rFonts w:ascii="Times New Roman" w:hAnsi="Times New Roman" w:cs="Times New Roman"/>
          <w:sz w:val="28"/>
          <w:szCs w:val="28"/>
        </w:rPr>
        <w:t>Вра</w:t>
      </w:r>
      <w:r w:rsidR="00C109A2">
        <w:rPr>
          <w:rFonts w:ascii="Times New Roman" w:hAnsi="Times New Roman" w:cs="Times New Roman"/>
          <w:sz w:val="28"/>
          <w:szCs w:val="28"/>
        </w:rPr>
        <w:t xml:space="preserve">ховуючи </w:t>
      </w:r>
      <w:r w:rsidRPr="00210D8E">
        <w:rPr>
          <w:rFonts w:ascii="Times New Roman" w:hAnsi="Times New Roman" w:cs="Times New Roman"/>
          <w:sz w:val="28"/>
          <w:szCs w:val="28"/>
        </w:rPr>
        <w:t xml:space="preserve">планувальну </w:t>
      </w:r>
      <w:r w:rsidR="00CB0F59">
        <w:rPr>
          <w:rFonts w:ascii="Times New Roman" w:hAnsi="Times New Roman" w:cs="Times New Roman"/>
          <w:sz w:val="28"/>
          <w:szCs w:val="28"/>
        </w:rPr>
        <w:t>структуру</w:t>
      </w:r>
      <w:r w:rsidR="00C109A2">
        <w:rPr>
          <w:rFonts w:ascii="Times New Roman" w:hAnsi="Times New Roman" w:cs="Times New Roman"/>
          <w:sz w:val="28"/>
          <w:szCs w:val="28"/>
        </w:rPr>
        <w:t xml:space="preserve"> </w:t>
      </w:r>
      <w:proofErr w:type="spellStart"/>
      <w:r w:rsidR="00C109A2" w:rsidRPr="001C06B4">
        <w:rPr>
          <w:rFonts w:ascii="Times New Roman" w:hAnsi="Times New Roman" w:cs="Times New Roman"/>
          <w:b/>
          <w:sz w:val="28"/>
          <w:szCs w:val="28"/>
        </w:rPr>
        <w:t>с.Роятин</w:t>
      </w:r>
      <w:proofErr w:type="spellEnd"/>
      <w:r w:rsidRPr="001C06B4">
        <w:rPr>
          <w:rFonts w:ascii="Times New Roman" w:hAnsi="Times New Roman" w:cs="Times New Roman"/>
          <w:b/>
          <w:sz w:val="28"/>
          <w:szCs w:val="28"/>
        </w:rPr>
        <w:t>,</w:t>
      </w:r>
      <w:r w:rsidRPr="00210D8E">
        <w:rPr>
          <w:rFonts w:ascii="Times New Roman" w:hAnsi="Times New Roman" w:cs="Times New Roman"/>
          <w:sz w:val="28"/>
          <w:szCs w:val="28"/>
        </w:rPr>
        <w:t xml:space="preserve"> існ</w:t>
      </w:r>
      <w:r w:rsidR="00C109A2">
        <w:rPr>
          <w:rFonts w:ascii="Times New Roman" w:hAnsi="Times New Roman" w:cs="Times New Roman"/>
          <w:sz w:val="28"/>
          <w:szCs w:val="28"/>
        </w:rPr>
        <w:t xml:space="preserve">уючі планувальні обмеження щодо </w:t>
      </w:r>
      <w:r w:rsidRPr="00210D8E">
        <w:rPr>
          <w:rFonts w:ascii="Times New Roman" w:hAnsi="Times New Roman" w:cs="Times New Roman"/>
          <w:sz w:val="28"/>
          <w:szCs w:val="28"/>
        </w:rPr>
        <w:t>житлової та громадської забудови</w:t>
      </w:r>
      <w:r w:rsidR="00C109A2">
        <w:rPr>
          <w:rFonts w:ascii="Times New Roman" w:hAnsi="Times New Roman" w:cs="Times New Roman"/>
          <w:sz w:val="28"/>
          <w:szCs w:val="28"/>
        </w:rPr>
        <w:t xml:space="preserve"> з метою </w:t>
      </w:r>
      <w:r w:rsidR="00C109A2" w:rsidRPr="00143FE4">
        <w:rPr>
          <w:rFonts w:ascii="Times New Roman" w:hAnsi="Times New Roman" w:cs="Times New Roman"/>
          <w:sz w:val="28"/>
          <w:szCs w:val="28"/>
        </w:rPr>
        <w:t>розвитку економіки даного села</w:t>
      </w:r>
      <w:r w:rsidRPr="00210D8E">
        <w:rPr>
          <w:rFonts w:ascii="Times New Roman" w:hAnsi="Times New Roman" w:cs="Times New Roman"/>
          <w:sz w:val="28"/>
          <w:szCs w:val="28"/>
        </w:rPr>
        <w:t xml:space="preserve"> пропонується сформувати пр</w:t>
      </w:r>
      <w:r w:rsidR="00C109A2">
        <w:rPr>
          <w:rFonts w:ascii="Times New Roman" w:hAnsi="Times New Roman" w:cs="Times New Roman"/>
          <w:sz w:val="28"/>
          <w:szCs w:val="28"/>
        </w:rPr>
        <w:t xml:space="preserve">омислово-складську зону, яка за </w:t>
      </w:r>
      <w:r w:rsidRPr="00210D8E">
        <w:rPr>
          <w:rFonts w:ascii="Times New Roman" w:hAnsi="Times New Roman" w:cs="Times New Roman"/>
          <w:sz w:val="28"/>
          <w:szCs w:val="28"/>
        </w:rPr>
        <w:t>прое</w:t>
      </w:r>
      <w:r w:rsidR="00C109A2">
        <w:rPr>
          <w:rFonts w:ascii="Times New Roman" w:hAnsi="Times New Roman" w:cs="Times New Roman"/>
          <w:sz w:val="28"/>
          <w:szCs w:val="28"/>
        </w:rPr>
        <w:t xml:space="preserve">ктом розміщена </w:t>
      </w:r>
      <w:r w:rsidR="00357CC2">
        <w:rPr>
          <w:rFonts w:ascii="Times New Roman" w:hAnsi="Times New Roman" w:cs="Times New Roman"/>
          <w:sz w:val="28"/>
          <w:szCs w:val="28"/>
        </w:rPr>
        <w:t xml:space="preserve"> </w:t>
      </w:r>
      <w:r w:rsidR="00C109A2">
        <w:rPr>
          <w:rFonts w:ascii="Times New Roman" w:hAnsi="Times New Roman" w:cs="Times New Roman"/>
          <w:sz w:val="28"/>
          <w:szCs w:val="28"/>
        </w:rPr>
        <w:t>в межах</w:t>
      </w:r>
      <w:r w:rsidR="00357CC2">
        <w:rPr>
          <w:rFonts w:ascii="Times New Roman" w:hAnsi="Times New Roman" w:cs="Times New Roman"/>
          <w:sz w:val="28"/>
          <w:szCs w:val="28"/>
        </w:rPr>
        <w:t xml:space="preserve"> </w:t>
      </w:r>
      <w:r w:rsidR="00C109A2">
        <w:rPr>
          <w:rFonts w:ascii="Times New Roman" w:hAnsi="Times New Roman" w:cs="Times New Roman"/>
          <w:sz w:val="28"/>
          <w:szCs w:val="28"/>
        </w:rPr>
        <w:t xml:space="preserve"> </w:t>
      </w:r>
      <w:proofErr w:type="spellStart"/>
      <w:r w:rsidR="00C109A2">
        <w:rPr>
          <w:rFonts w:ascii="Times New Roman" w:hAnsi="Times New Roman" w:cs="Times New Roman"/>
          <w:sz w:val="28"/>
          <w:szCs w:val="28"/>
        </w:rPr>
        <w:t>с.Роятин</w:t>
      </w:r>
      <w:proofErr w:type="spellEnd"/>
      <w:r w:rsidR="00C109A2">
        <w:rPr>
          <w:rFonts w:ascii="Times New Roman" w:hAnsi="Times New Roman" w:cs="Times New Roman"/>
          <w:sz w:val="28"/>
          <w:szCs w:val="28"/>
        </w:rPr>
        <w:t>,</w:t>
      </w:r>
      <w:r w:rsidR="00357CC2">
        <w:rPr>
          <w:rFonts w:ascii="Times New Roman" w:hAnsi="Times New Roman" w:cs="Times New Roman"/>
          <w:sz w:val="28"/>
          <w:szCs w:val="28"/>
        </w:rPr>
        <w:t xml:space="preserve"> </w:t>
      </w:r>
      <w:r w:rsidR="00C109A2">
        <w:rPr>
          <w:rFonts w:ascii="Times New Roman" w:hAnsi="Times New Roman" w:cs="Times New Roman"/>
          <w:sz w:val="28"/>
          <w:szCs w:val="28"/>
        </w:rPr>
        <w:t xml:space="preserve"> в</w:t>
      </w:r>
      <w:r w:rsidR="00357CC2">
        <w:rPr>
          <w:rFonts w:ascii="Times New Roman" w:hAnsi="Times New Roman" w:cs="Times New Roman"/>
          <w:sz w:val="28"/>
          <w:szCs w:val="28"/>
        </w:rPr>
        <w:t xml:space="preserve"> </w:t>
      </w:r>
      <w:r w:rsidR="00C109A2">
        <w:rPr>
          <w:rFonts w:ascii="Times New Roman" w:hAnsi="Times New Roman" w:cs="Times New Roman"/>
          <w:sz w:val="28"/>
          <w:szCs w:val="28"/>
        </w:rPr>
        <w:t xml:space="preserve"> </w:t>
      </w:r>
      <w:r w:rsidR="00357CC2">
        <w:rPr>
          <w:rFonts w:ascii="Times New Roman" w:hAnsi="Times New Roman" w:cs="Times New Roman"/>
          <w:sz w:val="28"/>
          <w:szCs w:val="28"/>
        </w:rPr>
        <w:t xml:space="preserve">його  </w:t>
      </w:r>
      <w:r w:rsidRPr="00210D8E">
        <w:rPr>
          <w:rFonts w:ascii="Times New Roman" w:hAnsi="Times New Roman" w:cs="Times New Roman"/>
          <w:sz w:val="28"/>
          <w:szCs w:val="28"/>
        </w:rPr>
        <w:t>східній</w:t>
      </w:r>
      <w:r w:rsidR="00357CC2">
        <w:rPr>
          <w:rFonts w:ascii="Times New Roman" w:hAnsi="Times New Roman" w:cs="Times New Roman"/>
          <w:sz w:val="28"/>
          <w:szCs w:val="28"/>
        </w:rPr>
        <w:t xml:space="preserve"> </w:t>
      </w:r>
      <w:r w:rsidRPr="00210D8E">
        <w:rPr>
          <w:rFonts w:ascii="Times New Roman" w:hAnsi="Times New Roman" w:cs="Times New Roman"/>
          <w:sz w:val="28"/>
          <w:szCs w:val="28"/>
        </w:rPr>
        <w:t xml:space="preserve"> </w:t>
      </w:r>
      <w:r w:rsidR="00357CC2">
        <w:rPr>
          <w:rFonts w:ascii="Times New Roman" w:hAnsi="Times New Roman" w:cs="Times New Roman"/>
          <w:sz w:val="28"/>
          <w:szCs w:val="28"/>
        </w:rPr>
        <w:t>частині</w:t>
      </w:r>
    </w:p>
    <w:p w:rsidR="00CB68C7" w:rsidRPr="00143FE4" w:rsidRDefault="00210D8E" w:rsidP="00FB20F7">
      <w:pPr>
        <w:spacing w:after="0" w:line="360" w:lineRule="auto"/>
        <w:jc w:val="both"/>
        <w:rPr>
          <w:rFonts w:ascii="Times New Roman" w:hAnsi="Times New Roman" w:cs="Times New Roman"/>
          <w:sz w:val="28"/>
          <w:szCs w:val="28"/>
        </w:rPr>
      </w:pPr>
      <w:r w:rsidRPr="00210D8E">
        <w:rPr>
          <w:rFonts w:ascii="Times New Roman" w:hAnsi="Times New Roman" w:cs="Times New Roman"/>
          <w:sz w:val="28"/>
          <w:szCs w:val="28"/>
        </w:rPr>
        <w:t xml:space="preserve">(на території ОСГ), загальна площа якої становить – 13,98 га. </w:t>
      </w:r>
      <w:r w:rsidR="00393A8A" w:rsidRPr="00143FE4">
        <w:rPr>
          <w:rFonts w:ascii="Times New Roman" w:hAnsi="Times New Roman" w:cs="Times New Roman"/>
          <w:sz w:val="28"/>
          <w:szCs w:val="28"/>
        </w:rPr>
        <w:t>Т</w:t>
      </w:r>
      <w:r w:rsidR="00CB68C7" w:rsidRPr="00143FE4">
        <w:rPr>
          <w:rFonts w:ascii="Times New Roman" w:hAnsi="Times New Roman" w:cs="Times New Roman"/>
          <w:sz w:val="28"/>
          <w:szCs w:val="28"/>
        </w:rPr>
        <w:t xml:space="preserve">акож  передбачається, що мешканці </w:t>
      </w:r>
      <w:r w:rsidR="00CB0F59">
        <w:rPr>
          <w:rFonts w:ascii="Times New Roman" w:hAnsi="Times New Roman" w:cs="Times New Roman"/>
          <w:sz w:val="28"/>
          <w:szCs w:val="28"/>
        </w:rPr>
        <w:t xml:space="preserve">сіл </w:t>
      </w:r>
      <w:proofErr w:type="spellStart"/>
      <w:r w:rsidR="00CB0F59">
        <w:rPr>
          <w:rFonts w:ascii="Times New Roman" w:hAnsi="Times New Roman" w:cs="Times New Roman"/>
          <w:sz w:val="28"/>
          <w:szCs w:val="28"/>
        </w:rPr>
        <w:t>Стенятин</w:t>
      </w:r>
      <w:proofErr w:type="spellEnd"/>
      <w:r w:rsidR="00CB0F59">
        <w:rPr>
          <w:rFonts w:ascii="Times New Roman" w:hAnsi="Times New Roman" w:cs="Times New Roman"/>
          <w:sz w:val="28"/>
          <w:szCs w:val="28"/>
        </w:rPr>
        <w:t xml:space="preserve"> та </w:t>
      </w:r>
      <w:proofErr w:type="spellStart"/>
      <w:r w:rsidR="00CB0F59">
        <w:rPr>
          <w:rFonts w:ascii="Times New Roman" w:hAnsi="Times New Roman" w:cs="Times New Roman"/>
          <w:sz w:val="28"/>
          <w:szCs w:val="28"/>
        </w:rPr>
        <w:t>Роятин</w:t>
      </w:r>
      <w:proofErr w:type="spellEnd"/>
      <w:r w:rsidR="00CB0F59">
        <w:rPr>
          <w:rFonts w:ascii="Times New Roman" w:hAnsi="Times New Roman" w:cs="Times New Roman"/>
          <w:sz w:val="28"/>
          <w:szCs w:val="28"/>
        </w:rPr>
        <w:t xml:space="preserve"> </w:t>
      </w:r>
      <w:r w:rsidR="00CB68C7" w:rsidRPr="00143FE4">
        <w:rPr>
          <w:rFonts w:ascii="Times New Roman" w:hAnsi="Times New Roman" w:cs="Times New Roman"/>
          <w:sz w:val="28"/>
          <w:szCs w:val="28"/>
        </w:rPr>
        <w:t xml:space="preserve"> працездатного віку і надалі будуть працювати на підприємства</w:t>
      </w:r>
      <w:r w:rsidR="00FB20F7">
        <w:rPr>
          <w:rFonts w:ascii="Times New Roman" w:hAnsi="Times New Roman" w:cs="Times New Roman"/>
          <w:sz w:val="28"/>
          <w:szCs w:val="28"/>
        </w:rPr>
        <w:t>. Необхідно зазначити, що</w:t>
      </w:r>
      <w:r w:rsidR="005515BF" w:rsidRPr="005515BF">
        <w:rPr>
          <w:rFonts w:ascii="Times New Roman" w:hAnsi="Times New Roman" w:cs="Times New Roman"/>
          <w:sz w:val="28"/>
          <w:szCs w:val="28"/>
        </w:rPr>
        <w:t xml:space="preserve"> </w:t>
      </w:r>
      <w:r w:rsidR="005515BF">
        <w:rPr>
          <w:rFonts w:ascii="Times New Roman" w:hAnsi="Times New Roman" w:cs="Times New Roman"/>
          <w:sz w:val="28"/>
          <w:szCs w:val="28"/>
        </w:rPr>
        <w:t>о</w:t>
      </w:r>
      <w:r w:rsidR="005515BF" w:rsidRPr="005515BF">
        <w:rPr>
          <w:rFonts w:ascii="Times New Roman" w:hAnsi="Times New Roman" w:cs="Times New Roman"/>
          <w:sz w:val="28"/>
          <w:szCs w:val="28"/>
        </w:rPr>
        <w:t>сновним джерелом розвитку економіки с</w:t>
      </w:r>
      <w:r w:rsidR="005515BF">
        <w:rPr>
          <w:rFonts w:ascii="Times New Roman" w:hAnsi="Times New Roman" w:cs="Times New Roman"/>
          <w:sz w:val="28"/>
          <w:szCs w:val="28"/>
        </w:rPr>
        <w:t xml:space="preserve">іл </w:t>
      </w:r>
      <w:proofErr w:type="spellStart"/>
      <w:r w:rsidR="005515BF">
        <w:rPr>
          <w:rFonts w:ascii="Times New Roman" w:hAnsi="Times New Roman" w:cs="Times New Roman"/>
          <w:sz w:val="28"/>
          <w:szCs w:val="28"/>
        </w:rPr>
        <w:t>Стенятин</w:t>
      </w:r>
      <w:proofErr w:type="spellEnd"/>
      <w:r w:rsidR="005515BF">
        <w:rPr>
          <w:rFonts w:ascii="Times New Roman" w:hAnsi="Times New Roman" w:cs="Times New Roman"/>
          <w:sz w:val="28"/>
          <w:szCs w:val="28"/>
        </w:rPr>
        <w:t xml:space="preserve"> та </w:t>
      </w:r>
      <w:proofErr w:type="spellStart"/>
      <w:r w:rsidR="005515BF">
        <w:rPr>
          <w:rFonts w:ascii="Times New Roman" w:hAnsi="Times New Roman" w:cs="Times New Roman"/>
          <w:sz w:val="28"/>
          <w:szCs w:val="28"/>
        </w:rPr>
        <w:t>Роятин</w:t>
      </w:r>
      <w:proofErr w:type="spellEnd"/>
      <w:r w:rsidR="005515BF" w:rsidRPr="005515BF">
        <w:rPr>
          <w:rFonts w:ascii="Times New Roman" w:hAnsi="Times New Roman" w:cs="Times New Roman"/>
          <w:sz w:val="28"/>
          <w:szCs w:val="28"/>
        </w:rPr>
        <w:t xml:space="preserve"> є сільське господарство, яке залишатиметься основним видом діяльності населення</w:t>
      </w:r>
      <w:r w:rsidR="005515BF">
        <w:rPr>
          <w:rFonts w:ascii="Times New Roman" w:hAnsi="Times New Roman" w:cs="Times New Roman"/>
          <w:sz w:val="28"/>
          <w:szCs w:val="28"/>
        </w:rPr>
        <w:t>.</w:t>
      </w:r>
    </w:p>
    <w:p w:rsidR="00CB68C7" w:rsidRPr="00CB68C7" w:rsidRDefault="005515BF" w:rsidP="00FB20F7">
      <w:pPr>
        <w:pStyle w:val="a3"/>
        <w:spacing w:after="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FB20F7" w:rsidRDefault="008E2307" w:rsidP="00FB20F7">
      <w:pPr>
        <w:spacing w:before="240" w:after="24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243C51" w:rsidRPr="00921795">
        <w:rPr>
          <w:rFonts w:ascii="Times New Roman" w:hAnsi="Times New Roman" w:cs="Times New Roman"/>
          <w:b/>
          <w:color w:val="000000" w:themeColor="text1"/>
          <w:sz w:val="28"/>
          <w:szCs w:val="28"/>
        </w:rPr>
        <w:t>Розділ</w:t>
      </w:r>
      <w:r w:rsidR="007613A0" w:rsidRPr="00921795">
        <w:rPr>
          <w:rFonts w:ascii="Times New Roman" w:hAnsi="Times New Roman" w:cs="Times New Roman"/>
          <w:b/>
          <w:color w:val="000000" w:themeColor="text1"/>
          <w:sz w:val="28"/>
          <w:szCs w:val="28"/>
        </w:rPr>
        <w:t xml:space="preserve"> </w:t>
      </w:r>
      <w:r w:rsidR="00AE6133" w:rsidRPr="00921795">
        <w:rPr>
          <w:rFonts w:ascii="Times New Roman" w:hAnsi="Times New Roman" w:cs="Times New Roman"/>
          <w:b/>
          <w:color w:val="000000" w:themeColor="text1"/>
          <w:sz w:val="28"/>
          <w:szCs w:val="28"/>
        </w:rPr>
        <w:t>7. Моніторинг просторових зв</w:t>
      </w:r>
      <w:r w:rsidR="00F76C88" w:rsidRPr="00921795">
        <w:rPr>
          <w:rFonts w:ascii="Times New Roman" w:hAnsi="Times New Roman" w:cs="Times New Roman"/>
          <w:b/>
          <w:color w:val="000000" w:themeColor="text1"/>
          <w:sz w:val="28"/>
          <w:szCs w:val="28"/>
        </w:rPr>
        <w:t>’</w:t>
      </w:r>
      <w:r w:rsidR="00AE6133" w:rsidRPr="00921795">
        <w:rPr>
          <w:rFonts w:ascii="Times New Roman" w:hAnsi="Times New Roman" w:cs="Times New Roman"/>
          <w:b/>
          <w:color w:val="000000" w:themeColor="text1"/>
          <w:sz w:val="28"/>
          <w:szCs w:val="28"/>
        </w:rPr>
        <w:t xml:space="preserve">язків та транспортної </w:t>
      </w:r>
      <w:r w:rsidR="00E55951">
        <w:rPr>
          <w:rFonts w:ascii="Times New Roman" w:hAnsi="Times New Roman" w:cs="Times New Roman"/>
          <w:b/>
          <w:color w:val="000000" w:themeColor="text1"/>
          <w:sz w:val="28"/>
          <w:szCs w:val="28"/>
        </w:rPr>
        <w:t xml:space="preserve"> </w:t>
      </w:r>
      <w:r w:rsidR="00AE6133" w:rsidRPr="00921795">
        <w:rPr>
          <w:rFonts w:ascii="Times New Roman" w:hAnsi="Times New Roman" w:cs="Times New Roman"/>
          <w:b/>
          <w:color w:val="000000" w:themeColor="text1"/>
          <w:sz w:val="28"/>
          <w:szCs w:val="28"/>
        </w:rPr>
        <w:t>діяльності</w:t>
      </w:r>
    </w:p>
    <w:p w:rsidR="00404B9A" w:rsidRDefault="003D757C" w:rsidP="00404B9A">
      <w:pPr>
        <w:spacing w:before="240" w:after="240" w:line="360" w:lineRule="auto"/>
        <w:ind w:firstLine="708"/>
        <w:jc w:val="both"/>
        <w:rPr>
          <w:rFonts w:ascii="Times New Roman" w:hAnsi="Times New Roman" w:cs="Times New Roman"/>
          <w:color w:val="000000" w:themeColor="text1"/>
          <w:sz w:val="28"/>
          <w:szCs w:val="28"/>
        </w:rPr>
      </w:pPr>
      <w:r w:rsidRPr="003D757C">
        <w:rPr>
          <w:rFonts w:ascii="Times New Roman" w:hAnsi="Times New Roman" w:cs="Times New Roman"/>
          <w:color w:val="000000" w:themeColor="text1"/>
          <w:sz w:val="28"/>
          <w:szCs w:val="28"/>
        </w:rPr>
        <w:t>Через</w:t>
      </w:r>
      <w:r>
        <w:rPr>
          <w:rFonts w:ascii="Times New Roman" w:hAnsi="Times New Roman" w:cs="Times New Roman"/>
          <w:color w:val="000000" w:themeColor="text1"/>
          <w:sz w:val="28"/>
          <w:szCs w:val="28"/>
        </w:rPr>
        <w:t xml:space="preserve"> село</w:t>
      </w:r>
      <w:r w:rsidRPr="003D757C">
        <w:rPr>
          <w:rFonts w:ascii="Times New Roman" w:hAnsi="Times New Roman" w:cs="Times New Roman"/>
          <w:color w:val="000000" w:themeColor="text1"/>
          <w:sz w:val="28"/>
          <w:szCs w:val="28"/>
        </w:rPr>
        <w:t xml:space="preserve"> </w:t>
      </w:r>
      <w:r w:rsidRPr="001217D3">
        <w:rPr>
          <w:rFonts w:ascii="Times New Roman" w:hAnsi="Times New Roman" w:cs="Times New Roman"/>
          <w:b/>
          <w:color w:val="000000" w:themeColor="text1"/>
          <w:sz w:val="28"/>
          <w:szCs w:val="28"/>
        </w:rPr>
        <w:t>Завишень</w:t>
      </w:r>
      <w:r w:rsidRPr="003D757C">
        <w:rPr>
          <w:rFonts w:ascii="Times New Roman" w:hAnsi="Times New Roman" w:cs="Times New Roman"/>
          <w:color w:val="000000" w:themeColor="text1"/>
          <w:sz w:val="28"/>
          <w:szCs w:val="28"/>
        </w:rPr>
        <w:t xml:space="preserve"> проходить залізниця Львів – Кове</w:t>
      </w:r>
      <w:r>
        <w:rPr>
          <w:rFonts w:ascii="Times New Roman" w:hAnsi="Times New Roman" w:cs="Times New Roman"/>
          <w:color w:val="000000" w:themeColor="text1"/>
          <w:sz w:val="28"/>
          <w:szCs w:val="28"/>
        </w:rPr>
        <w:t xml:space="preserve">ль, на якій в селі розташований </w:t>
      </w:r>
      <w:r w:rsidRPr="003D757C">
        <w:rPr>
          <w:rFonts w:ascii="Times New Roman" w:hAnsi="Times New Roman" w:cs="Times New Roman"/>
          <w:color w:val="000000" w:themeColor="text1"/>
          <w:sz w:val="28"/>
          <w:szCs w:val="28"/>
        </w:rPr>
        <w:t>залізни</w:t>
      </w:r>
      <w:r>
        <w:rPr>
          <w:rFonts w:ascii="Times New Roman" w:hAnsi="Times New Roman" w:cs="Times New Roman"/>
          <w:color w:val="000000" w:themeColor="text1"/>
          <w:sz w:val="28"/>
          <w:szCs w:val="28"/>
        </w:rPr>
        <w:t xml:space="preserve">чний пункт "Завишень". </w:t>
      </w:r>
      <w:r w:rsidRPr="003D757C">
        <w:rPr>
          <w:rFonts w:ascii="Times New Roman" w:hAnsi="Times New Roman" w:cs="Times New Roman"/>
          <w:color w:val="000000" w:themeColor="text1"/>
          <w:sz w:val="28"/>
          <w:szCs w:val="28"/>
        </w:rPr>
        <w:t>З прилеглими населеними пунктами Завишень зв’язаний автодорогою територіального</w:t>
      </w:r>
      <w:r>
        <w:rPr>
          <w:rFonts w:ascii="Times New Roman" w:hAnsi="Times New Roman" w:cs="Times New Roman"/>
          <w:color w:val="000000" w:themeColor="text1"/>
          <w:sz w:val="28"/>
          <w:szCs w:val="28"/>
        </w:rPr>
        <w:t xml:space="preserve"> </w:t>
      </w:r>
      <w:r w:rsidRPr="003D757C">
        <w:rPr>
          <w:rFonts w:ascii="Times New Roman" w:hAnsi="Times New Roman" w:cs="Times New Roman"/>
          <w:color w:val="000000" w:themeColor="text1"/>
          <w:sz w:val="28"/>
          <w:szCs w:val="28"/>
        </w:rPr>
        <w:t xml:space="preserve">значення Т-1412 Червоноград – </w:t>
      </w:r>
      <w:proofErr w:type="spellStart"/>
      <w:r w:rsidRPr="003D757C">
        <w:rPr>
          <w:rFonts w:ascii="Times New Roman" w:hAnsi="Times New Roman" w:cs="Times New Roman"/>
          <w:color w:val="000000" w:themeColor="text1"/>
          <w:sz w:val="28"/>
          <w:szCs w:val="28"/>
        </w:rPr>
        <w:t>Сокаль</w:t>
      </w:r>
      <w:proofErr w:type="spellEnd"/>
      <w:r w:rsidRPr="003D757C">
        <w:rPr>
          <w:rFonts w:ascii="Times New Roman" w:hAnsi="Times New Roman" w:cs="Times New Roman"/>
          <w:color w:val="000000" w:themeColor="text1"/>
          <w:sz w:val="28"/>
          <w:szCs w:val="28"/>
        </w:rPr>
        <w:t xml:space="preserve">. Основний </w:t>
      </w:r>
      <w:proofErr w:type="spellStart"/>
      <w:r w:rsidRPr="003D757C">
        <w:rPr>
          <w:rFonts w:ascii="Times New Roman" w:hAnsi="Times New Roman" w:cs="Times New Roman"/>
          <w:color w:val="000000" w:themeColor="text1"/>
          <w:sz w:val="28"/>
          <w:szCs w:val="28"/>
        </w:rPr>
        <w:t>доїзд</w:t>
      </w:r>
      <w:proofErr w:type="spellEnd"/>
      <w:r w:rsidRPr="003D757C">
        <w:rPr>
          <w:rFonts w:ascii="Times New Roman" w:hAnsi="Times New Roman" w:cs="Times New Roman"/>
          <w:color w:val="000000" w:themeColor="text1"/>
          <w:sz w:val="28"/>
          <w:szCs w:val="28"/>
        </w:rPr>
        <w:t xml:space="preserve"> до </w:t>
      </w:r>
      <w:proofErr w:type="spellStart"/>
      <w:r w:rsidRPr="003D757C">
        <w:rPr>
          <w:rFonts w:ascii="Times New Roman" w:hAnsi="Times New Roman" w:cs="Times New Roman"/>
          <w:color w:val="000000" w:themeColor="text1"/>
          <w:sz w:val="28"/>
          <w:szCs w:val="28"/>
        </w:rPr>
        <w:t>Завишня</w:t>
      </w:r>
      <w:proofErr w:type="spellEnd"/>
      <w:r w:rsidRPr="003D757C">
        <w:rPr>
          <w:rFonts w:ascii="Times New Roman" w:hAnsi="Times New Roman" w:cs="Times New Roman"/>
          <w:color w:val="000000" w:themeColor="text1"/>
          <w:sz w:val="28"/>
          <w:szCs w:val="28"/>
        </w:rPr>
        <w:t xml:space="preserve"> здійснюються зі сторони </w:t>
      </w:r>
      <w:proofErr w:type="spellStart"/>
      <w:r w:rsidR="00404B9A">
        <w:rPr>
          <w:rFonts w:ascii="Times New Roman" w:hAnsi="Times New Roman" w:cs="Times New Roman"/>
          <w:color w:val="000000" w:themeColor="text1"/>
          <w:sz w:val="28"/>
          <w:szCs w:val="28"/>
        </w:rPr>
        <w:t>сщ.Жвирки</w:t>
      </w:r>
      <w:proofErr w:type="spellEnd"/>
      <w:r w:rsidR="00404B9A">
        <w:rPr>
          <w:rFonts w:ascii="Times New Roman" w:hAnsi="Times New Roman" w:cs="Times New Roman"/>
          <w:color w:val="000000" w:themeColor="text1"/>
          <w:sz w:val="28"/>
          <w:szCs w:val="28"/>
        </w:rPr>
        <w:t xml:space="preserve"> і </w:t>
      </w:r>
      <w:proofErr w:type="spellStart"/>
      <w:r w:rsidR="00404B9A">
        <w:rPr>
          <w:rFonts w:ascii="Times New Roman" w:hAnsi="Times New Roman" w:cs="Times New Roman"/>
          <w:color w:val="000000" w:themeColor="text1"/>
          <w:sz w:val="28"/>
          <w:szCs w:val="28"/>
        </w:rPr>
        <w:t>с.</w:t>
      </w:r>
      <w:r w:rsidRPr="003D757C">
        <w:rPr>
          <w:rFonts w:ascii="Times New Roman" w:hAnsi="Times New Roman" w:cs="Times New Roman"/>
          <w:color w:val="000000" w:themeColor="text1"/>
          <w:sz w:val="28"/>
          <w:szCs w:val="28"/>
        </w:rPr>
        <w:t>Добрячина</w:t>
      </w:r>
      <w:proofErr w:type="spellEnd"/>
      <w:r w:rsidRPr="003D757C">
        <w:rPr>
          <w:rFonts w:ascii="Times New Roman" w:hAnsi="Times New Roman" w:cs="Times New Roman"/>
          <w:color w:val="000000" w:themeColor="text1"/>
          <w:sz w:val="28"/>
          <w:szCs w:val="28"/>
        </w:rPr>
        <w:t xml:space="preserve">. В селі </w:t>
      </w:r>
      <w:proofErr w:type="spellStart"/>
      <w:r w:rsidRPr="003D757C">
        <w:rPr>
          <w:rFonts w:ascii="Times New Roman" w:hAnsi="Times New Roman" w:cs="Times New Roman"/>
          <w:color w:val="000000" w:themeColor="text1"/>
          <w:sz w:val="28"/>
          <w:szCs w:val="28"/>
        </w:rPr>
        <w:t>облаштовані</w:t>
      </w:r>
      <w:proofErr w:type="spellEnd"/>
      <w:r w:rsidRPr="003D757C">
        <w:rPr>
          <w:rFonts w:ascii="Times New Roman" w:hAnsi="Times New Roman" w:cs="Times New Roman"/>
          <w:color w:val="000000" w:themeColor="text1"/>
          <w:sz w:val="28"/>
          <w:szCs w:val="28"/>
        </w:rPr>
        <w:t xml:space="preserve"> автобусні зупинки. Автошлях Т-1412 перетинає</w:t>
      </w:r>
      <w:r>
        <w:rPr>
          <w:rFonts w:ascii="Times New Roman" w:hAnsi="Times New Roman" w:cs="Times New Roman"/>
          <w:color w:val="000000" w:themeColor="text1"/>
          <w:sz w:val="28"/>
          <w:szCs w:val="28"/>
        </w:rPr>
        <w:t xml:space="preserve"> </w:t>
      </w:r>
      <w:r w:rsidRPr="003D757C">
        <w:rPr>
          <w:rFonts w:ascii="Times New Roman" w:hAnsi="Times New Roman" w:cs="Times New Roman"/>
          <w:color w:val="000000" w:themeColor="text1"/>
          <w:sz w:val="28"/>
          <w:szCs w:val="28"/>
        </w:rPr>
        <w:t xml:space="preserve">територію </w:t>
      </w:r>
      <w:proofErr w:type="spellStart"/>
      <w:r w:rsidRPr="003D757C">
        <w:rPr>
          <w:rFonts w:ascii="Times New Roman" w:hAnsi="Times New Roman" w:cs="Times New Roman"/>
          <w:color w:val="000000" w:themeColor="text1"/>
          <w:sz w:val="28"/>
          <w:szCs w:val="28"/>
        </w:rPr>
        <w:t>Завишня</w:t>
      </w:r>
      <w:proofErr w:type="spellEnd"/>
      <w:r w:rsidRPr="003D75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 проходить західніше забудови. </w:t>
      </w:r>
      <w:r w:rsidRPr="003D757C">
        <w:rPr>
          <w:rFonts w:ascii="Times New Roman" w:hAnsi="Times New Roman" w:cs="Times New Roman"/>
          <w:color w:val="000000" w:themeColor="text1"/>
          <w:sz w:val="28"/>
          <w:szCs w:val="28"/>
        </w:rPr>
        <w:t>Основними вулицями села, по яких здійснюються зв’язки житлових утворень з місцями</w:t>
      </w:r>
      <w:r>
        <w:rPr>
          <w:rFonts w:ascii="Times New Roman" w:hAnsi="Times New Roman" w:cs="Times New Roman"/>
          <w:color w:val="000000" w:themeColor="text1"/>
          <w:sz w:val="28"/>
          <w:szCs w:val="28"/>
        </w:rPr>
        <w:t xml:space="preserve"> </w:t>
      </w:r>
      <w:r w:rsidRPr="003D757C">
        <w:rPr>
          <w:rFonts w:ascii="Times New Roman" w:hAnsi="Times New Roman" w:cs="Times New Roman"/>
          <w:color w:val="000000" w:themeColor="text1"/>
          <w:sz w:val="28"/>
          <w:szCs w:val="28"/>
        </w:rPr>
        <w:t>прикладення праці та виходи на зовнішні напрямки, є вулиці: Льв</w:t>
      </w:r>
      <w:r w:rsidR="00404B9A">
        <w:rPr>
          <w:rFonts w:ascii="Times New Roman" w:hAnsi="Times New Roman" w:cs="Times New Roman"/>
          <w:color w:val="000000" w:themeColor="text1"/>
          <w:sz w:val="28"/>
          <w:szCs w:val="28"/>
        </w:rPr>
        <w:t xml:space="preserve">івська, І.Франка та </w:t>
      </w:r>
      <w:r>
        <w:rPr>
          <w:rFonts w:ascii="Times New Roman" w:hAnsi="Times New Roman" w:cs="Times New Roman"/>
          <w:color w:val="000000" w:themeColor="text1"/>
          <w:sz w:val="28"/>
          <w:szCs w:val="28"/>
        </w:rPr>
        <w:t xml:space="preserve">Українська. </w:t>
      </w:r>
      <w:r w:rsidRPr="003D757C">
        <w:rPr>
          <w:rFonts w:ascii="Times New Roman" w:hAnsi="Times New Roman" w:cs="Times New Roman"/>
          <w:color w:val="000000" w:themeColor="text1"/>
          <w:sz w:val="28"/>
          <w:szCs w:val="28"/>
        </w:rPr>
        <w:t>В селі Завишень середній рівень автомобілізації (близько 300 приватних автомобілів).</w:t>
      </w:r>
      <w:r w:rsidR="00A37046" w:rsidRPr="00A37046">
        <w:t xml:space="preserve"> </w:t>
      </w:r>
      <w:r w:rsidR="00A37046" w:rsidRPr="00A37046">
        <w:rPr>
          <w:rFonts w:ascii="Times New Roman" w:hAnsi="Times New Roman" w:cs="Times New Roman"/>
          <w:color w:val="000000" w:themeColor="text1"/>
          <w:sz w:val="28"/>
          <w:szCs w:val="28"/>
        </w:rPr>
        <w:t xml:space="preserve">Генпланом </w:t>
      </w:r>
      <w:r w:rsidR="00404B9A">
        <w:rPr>
          <w:rFonts w:ascii="Times New Roman" w:hAnsi="Times New Roman" w:cs="Times New Roman"/>
          <w:color w:val="000000" w:themeColor="text1"/>
          <w:sz w:val="28"/>
          <w:szCs w:val="28"/>
        </w:rPr>
        <w:t xml:space="preserve">до кінця розрахункового періоду </w:t>
      </w:r>
      <w:r w:rsidR="00A37046" w:rsidRPr="00A37046">
        <w:rPr>
          <w:rFonts w:ascii="Times New Roman" w:hAnsi="Times New Roman" w:cs="Times New Roman"/>
          <w:color w:val="000000" w:themeColor="text1"/>
          <w:sz w:val="28"/>
          <w:szCs w:val="28"/>
        </w:rPr>
        <w:t>передбачається значне збільшення руху транзитного вантажного транспорт</w:t>
      </w:r>
      <w:r w:rsidR="00A37046">
        <w:rPr>
          <w:rFonts w:ascii="Times New Roman" w:hAnsi="Times New Roman" w:cs="Times New Roman"/>
          <w:color w:val="000000" w:themeColor="text1"/>
          <w:sz w:val="28"/>
          <w:szCs w:val="28"/>
        </w:rPr>
        <w:t xml:space="preserve">у </w:t>
      </w:r>
      <w:r w:rsidR="00A37046" w:rsidRPr="00A37046">
        <w:rPr>
          <w:rFonts w:ascii="Times New Roman" w:hAnsi="Times New Roman" w:cs="Times New Roman"/>
          <w:color w:val="000000" w:themeColor="text1"/>
          <w:sz w:val="28"/>
          <w:szCs w:val="28"/>
        </w:rPr>
        <w:t>автошля</w:t>
      </w:r>
      <w:r w:rsidR="00404B9A">
        <w:rPr>
          <w:rFonts w:ascii="Times New Roman" w:hAnsi="Times New Roman" w:cs="Times New Roman"/>
          <w:color w:val="000000" w:themeColor="text1"/>
          <w:sz w:val="28"/>
          <w:szCs w:val="28"/>
        </w:rPr>
        <w:t xml:space="preserve">хом Т-1412 Червоноград – </w:t>
      </w:r>
      <w:proofErr w:type="spellStart"/>
      <w:r w:rsidR="00404B9A">
        <w:rPr>
          <w:rFonts w:ascii="Times New Roman" w:hAnsi="Times New Roman" w:cs="Times New Roman"/>
          <w:color w:val="000000" w:themeColor="text1"/>
          <w:sz w:val="28"/>
          <w:szCs w:val="28"/>
        </w:rPr>
        <w:t>Сокаль</w:t>
      </w:r>
      <w:proofErr w:type="spellEnd"/>
      <w:r w:rsidR="00404B9A">
        <w:rPr>
          <w:rFonts w:ascii="Times New Roman" w:hAnsi="Times New Roman" w:cs="Times New Roman"/>
          <w:color w:val="000000" w:themeColor="text1"/>
          <w:sz w:val="28"/>
          <w:szCs w:val="28"/>
        </w:rPr>
        <w:t xml:space="preserve">. </w:t>
      </w:r>
      <w:r w:rsidR="00A37046" w:rsidRPr="00A37046">
        <w:rPr>
          <w:rFonts w:ascii="Times New Roman" w:hAnsi="Times New Roman" w:cs="Times New Roman"/>
          <w:color w:val="000000" w:themeColor="text1"/>
          <w:sz w:val="28"/>
          <w:szCs w:val="28"/>
        </w:rPr>
        <w:t>Для вдосконалення транспортної інфраструкту</w:t>
      </w:r>
      <w:r w:rsidR="00A37046">
        <w:rPr>
          <w:rFonts w:ascii="Times New Roman" w:hAnsi="Times New Roman" w:cs="Times New Roman"/>
          <w:color w:val="000000" w:themeColor="text1"/>
          <w:sz w:val="28"/>
          <w:szCs w:val="28"/>
        </w:rPr>
        <w:t xml:space="preserve">ри села генпланом пропонується: </w:t>
      </w:r>
      <w:r w:rsidR="00A37046" w:rsidRPr="00A37046">
        <w:rPr>
          <w:rFonts w:ascii="Times New Roman" w:hAnsi="Times New Roman" w:cs="Times New Roman"/>
          <w:color w:val="000000" w:themeColor="text1"/>
          <w:sz w:val="28"/>
          <w:szCs w:val="28"/>
        </w:rPr>
        <w:t>влаштування тротуарів (пішохідних доріжок) зі сторони забудови вздовж автодоріг;</w:t>
      </w:r>
      <w:r w:rsidR="00A37046">
        <w:rPr>
          <w:rFonts w:ascii="Times New Roman" w:hAnsi="Times New Roman" w:cs="Times New Roman"/>
          <w:color w:val="000000" w:themeColor="text1"/>
          <w:sz w:val="28"/>
          <w:szCs w:val="28"/>
        </w:rPr>
        <w:t xml:space="preserve"> </w:t>
      </w:r>
      <w:r w:rsidR="00A37046" w:rsidRPr="00A37046">
        <w:rPr>
          <w:rFonts w:ascii="Times New Roman" w:hAnsi="Times New Roman" w:cs="Times New Roman"/>
          <w:color w:val="000000" w:themeColor="text1"/>
          <w:sz w:val="28"/>
          <w:szCs w:val="28"/>
        </w:rPr>
        <w:t>облаштування пішохідних переході</w:t>
      </w:r>
      <w:r w:rsidR="00A37046">
        <w:rPr>
          <w:rFonts w:ascii="Times New Roman" w:hAnsi="Times New Roman" w:cs="Times New Roman"/>
          <w:color w:val="000000" w:themeColor="text1"/>
          <w:sz w:val="28"/>
          <w:szCs w:val="28"/>
        </w:rPr>
        <w:t xml:space="preserve">в на автошляху Т-1412; </w:t>
      </w:r>
      <w:r w:rsidR="00A37046" w:rsidRPr="00A37046">
        <w:rPr>
          <w:rFonts w:ascii="Times New Roman" w:hAnsi="Times New Roman" w:cs="Times New Roman"/>
          <w:color w:val="000000" w:themeColor="text1"/>
          <w:sz w:val="28"/>
          <w:szCs w:val="28"/>
        </w:rPr>
        <w:t>реконструкція існуючих та будівництво нових житлових вулиць і проїздів з нормативними</w:t>
      </w:r>
      <w:r w:rsidR="00A37046">
        <w:rPr>
          <w:rFonts w:ascii="Times New Roman" w:hAnsi="Times New Roman" w:cs="Times New Roman"/>
          <w:color w:val="000000" w:themeColor="text1"/>
          <w:sz w:val="28"/>
          <w:szCs w:val="28"/>
        </w:rPr>
        <w:t xml:space="preserve"> </w:t>
      </w:r>
      <w:r w:rsidR="00A37046" w:rsidRPr="00A37046">
        <w:rPr>
          <w:rFonts w:ascii="Times New Roman" w:hAnsi="Times New Roman" w:cs="Times New Roman"/>
          <w:color w:val="000000" w:themeColor="text1"/>
          <w:sz w:val="28"/>
          <w:szCs w:val="28"/>
        </w:rPr>
        <w:t>габаритами</w:t>
      </w:r>
      <w:r w:rsidR="00A37046">
        <w:rPr>
          <w:rFonts w:ascii="Times New Roman" w:hAnsi="Times New Roman" w:cs="Times New Roman"/>
          <w:color w:val="000000" w:themeColor="text1"/>
          <w:sz w:val="28"/>
          <w:szCs w:val="28"/>
        </w:rPr>
        <w:t xml:space="preserve"> елементів поперечного профілю; </w:t>
      </w:r>
      <w:r w:rsidR="00A37046" w:rsidRPr="00A37046">
        <w:rPr>
          <w:rFonts w:ascii="Times New Roman" w:hAnsi="Times New Roman" w:cs="Times New Roman"/>
          <w:color w:val="000000" w:themeColor="text1"/>
          <w:sz w:val="28"/>
          <w:szCs w:val="28"/>
        </w:rPr>
        <w:t xml:space="preserve">влаштування </w:t>
      </w:r>
      <w:proofErr w:type="spellStart"/>
      <w:r w:rsidR="00A37046" w:rsidRPr="00A37046">
        <w:rPr>
          <w:rFonts w:ascii="Times New Roman" w:hAnsi="Times New Roman" w:cs="Times New Roman"/>
          <w:color w:val="000000" w:themeColor="text1"/>
          <w:sz w:val="28"/>
          <w:szCs w:val="28"/>
        </w:rPr>
        <w:t>велод</w:t>
      </w:r>
      <w:r w:rsidR="00A37046">
        <w:rPr>
          <w:rFonts w:ascii="Times New Roman" w:hAnsi="Times New Roman" w:cs="Times New Roman"/>
          <w:color w:val="000000" w:themeColor="text1"/>
          <w:sz w:val="28"/>
          <w:szCs w:val="28"/>
        </w:rPr>
        <w:t>оріжок</w:t>
      </w:r>
      <w:proofErr w:type="spellEnd"/>
      <w:r w:rsidR="00A37046">
        <w:rPr>
          <w:rFonts w:ascii="Times New Roman" w:hAnsi="Times New Roman" w:cs="Times New Roman"/>
          <w:color w:val="000000" w:themeColor="text1"/>
          <w:sz w:val="28"/>
          <w:szCs w:val="28"/>
        </w:rPr>
        <w:t xml:space="preserve"> на транспортних вулицях; </w:t>
      </w:r>
      <w:r w:rsidR="00A37046" w:rsidRPr="00A37046">
        <w:rPr>
          <w:rFonts w:ascii="Times New Roman" w:hAnsi="Times New Roman" w:cs="Times New Roman"/>
          <w:color w:val="000000" w:themeColor="text1"/>
          <w:sz w:val="28"/>
          <w:szCs w:val="28"/>
        </w:rPr>
        <w:t>організація стоянок для тимчасового зберігання автотранспорту біля закладів</w:t>
      </w:r>
      <w:r w:rsidR="00A37046">
        <w:rPr>
          <w:rFonts w:ascii="Times New Roman" w:hAnsi="Times New Roman" w:cs="Times New Roman"/>
          <w:color w:val="000000" w:themeColor="text1"/>
          <w:sz w:val="28"/>
          <w:szCs w:val="28"/>
        </w:rPr>
        <w:t xml:space="preserve"> </w:t>
      </w:r>
      <w:r w:rsidR="00A37046" w:rsidRPr="00A37046">
        <w:rPr>
          <w:rFonts w:ascii="Times New Roman" w:hAnsi="Times New Roman" w:cs="Times New Roman"/>
          <w:color w:val="000000" w:themeColor="text1"/>
          <w:sz w:val="28"/>
          <w:szCs w:val="28"/>
        </w:rPr>
        <w:t>обслуговування, підприємництва.</w:t>
      </w:r>
      <w:r w:rsidR="00404B9A">
        <w:rPr>
          <w:rFonts w:ascii="Times New Roman" w:hAnsi="Times New Roman" w:cs="Times New Roman"/>
          <w:color w:val="000000" w:themeColor="text1"/>
          <w:sz w:val="28"/>
          <w:szCs w:val="28"/>
        </w:rPr>
        <w:t xml:space="preserve">        </w:t>
      </w:r>
    </w:p>
    <w:p w:rsidR="002C6912" w:rsidRDefault="00404B9A" w:rsidP="00404B9A">
      <w:pPr>
        <w:spacing w:before="240" w:after="240" w:line="360" w:lineRule="auto"/>
        <w:ind w:firstLine="708"/>
        <w:jc w:val="both"/>
      </w:pPr>
      <w:r>
        <w:rPr>
          <w:rFonts w:ascii="Times New Roman" w:hAnsi="Times New Roman" w:cs="Times New Roman"/>
          <w:color w:val="000000" w:themeColor="text1"/>
          <w:sz w:val="28"/>
          <w:szCs w:val="28"/>
        </w:rPr>
        <w:t xml:space="preserve">   </w:t>
      </w:r>
      <w:r w:rsidR="001217D3" w:rsidRPr="001217D3">
        <w:rPr>
          <w:rFonts w:ascii="Times New Roman" w:hAnsi="Times New Roman" w:cs="Times New Roman"/>
          <w:color w:val="000000" w:themeColor="text1"/>
          <w:sz w:val="28"/>
          <w:szCs w:val="28"/>
        </w:rPr>
        <w:t xml:space="preserve">Дорожньо-транспортна система сіл </w:t>
      </w:r>
      <w:proofErr w:type="spellStart"/>
      <w:r w:rsidR="001217D3" w:rsidRPr="001217D3">
        <w:rPr>
          <w:rFonts w:ascii="Times New Roman" w:hAnsi="Times New Roman" w:cs="Times New Roman"/>
          <w:b/>
          <w:color w:val="000000" w:themeColor="text1"/>
          <w:sz w:val="28"/>
          <w:szCs w:val="28"/>
        </w:rPr>
        <w:t>Стенятин</w:t>
      </w:r>
      <w:proofErr w:type="spellEnd"/>
      <w:r w:rsidR="001217D3" w:rsidRPr="001217D3">
        <w:rPr>
          <w:rFonts w:ascii="Times New Roman" w:hAnsi="Times New Roman" w:cs="Times New Roman"/>
          <w:b/>
          <w:color w:val="000000" w:themeColor="text1"/>
          <w:sz w:val="28"/>
          <w:szCs w:val="28"/>
        </w:rPr>
        <w:t xml:space="preserve"> та </w:t>
      </w:r>
      <w:proofErr w:type="spellStart"/>
      <w:r w:rsidR="001217D3" w:rsidRPr="001217D3">
        <w:rPr>
          <w:rFonts w:ascii="Times New Roman" w:hAnsi="Times New Roman" w:cs="Times New Roman"/>
          <w:b/>
          <w:color w:val="000000" w:themeColor="text1"/>
          <w:sz w:val="28"/>
          <w:szCs w:val="28"/>
        </w:rPr>
        <w:t>Роятин</w:t>
      </w:r>
      <w:proofErr w:type="spellEnd"/>
      <w:r w:rsidR="001217D3" w:rsidRPr="001217D3">
        <w:rPr>
          <w:rFonts w:ascii="Times New Roman" w:hAnsi="Times New Roman" w:cs="Times New Roman"/>
          <w:color w:val="000000" w:themeColor="text1"/>
          <w:sz w:val="28"/>
          <w:szCs w:val="28"/>
        </w:rPr>
        <w:t xml:space="preserve"> </w:t>
      </w:r>
      <w:proofErr w:type="spellStart"/>
      <w:r w:rsidR="001217D3" w:rsidRPr="001217D3">
        <w:rPr>
          <w:rFonts w:ascii="Times New Roman" w:hAnsi="Times New Roman" w:cs="Times New Roman"/>
          <w:color w:val="000000" w:themeColor="text1"/>
          <w:sz w:val="28"/>
          <w:szCs w:val="28"/>
        </w:rPr>
        <w:t>Сокальської</w:t>
      </w:r>
      <w:proofErr w:type="spellEnd"/>
      <w:r w:rsidR="001217D3" w:rsidRPr="001217D3">
        <w:rPr>
          <w:rFonts w:ascii="Times New Roman" w:hAnsi="Times New Roman" w:cs="Times New Roman"/>
          <w:color w:val="000000" w:themeColor="text1"/>
          <w:sz w:val="28"/>
          <w:szCs w:val="28"/>
        </w:rPr>
        <w:t xml:space="preserve"> громади базується на дорозі місцевого значення С141606 «</w:t>
      </w:r>
      <w:proofErr w:type="spellStart"/>
      <w:r w:rsidR="001217D3" w:rsidRPr="001217D3">
        <w:rPr>
          <w:rFonts w:ascii="Times New Roman" w:hAnsi="Times New Roman" w:cs="Times New Roman"/>
          <w:color w:val="000000" w:themeColor="text1"/>
          <w:sz w:val="28"/>
          <w:szCs w:val="28"/>
        </w:rPr>
        <w:t>Скоморохи-Роятин</w:t>
      </w:r>
      <w:proofErr w:type="spellEnd"/>
      <w:r w:rsidR="001217D3" w:rsidRPr="001217D3">
        <w:rPr>
          <w:rFonts w:ascii="Times New Roman" w:hAnsi="Times New Roman" w:cs="Times New Roman"/>
          <w:color w:val="000000" w:themeColor="text1"/>
          <w:sz w:val="28"/>
          <w:szCs w:val="28"/>
        </w:rPr>
        <w:t xml:space="preserve">», що з'єднує ці села з Скоморохами, яка є ключовою для автомобільного сполучення, а також залежить від автобусного сполучення та загальної мережі місцевих доріг, що обслуговують громаду. По суті, ці села інтегровані в транспортну мережу через місцеву дорогу та автобусні маршрути до </w:t>
      </w:r>
      <w:proofErr w:type="spellStart"/>
      <w:r w:rsidR="001217D3" w:rsidRPr="001217D3">
        <w:rPr>
          <w:rFonts w:ascii="Times New Roman" w:hAnsi="Times New Roman" w:cs="Times New Roman"/>
          <w:color w:val="000000" w:themeColor="text1"/>
          <w:sz w:val="28"/>
          <w:szCs w:val="28"/>
        </w:rPr>
        <w:t>Сокаля</w:t>
      </w:r>
      <w:proofErr w:type="spellEnd"/>
      <w:r w:rsidR="001217D3" w:rsidRPr="001217D3">
        <w:rPr>
          <w:rFonts w:ascii="Times New Roman" w:hAnsi="Times New Roman" w:cs="Times New Roman"/>
          <w:color w:val="000000" w:themeColor="text1"/>
          <w:sz w:val="28"/>
          <w:szCs w:val="28"/>
        </w:rPr>
        <w:t xml:space="preserve"> та інших населених пунктів.</w:t>
      </w:r>
      <w:r w:rsidR="003F0275" w:rsidRPr="003F0275">
        <w:t xml:space="preserve"> </w:t>
      </w:r>
    </w:p>
    <w:p w:rsidR="004D4AF9" w:rsidRPr="000B2475" w:rsidRDefault="004D4AF9" w:rsidP="00404B9A">
      <w:pPr>
        <w:spacing w:before="240" w:after="240" w:line="360" w:lineRule="auto"/>
        <w:ind w:firstLine="708"/>
        <w:jc w:val="both"/>
        <w:rPr>
          <w:rFonts w:ascii="Times New Roman" w:hAnsi="Times New Roman" w:cs="Times New Roman"/>
          <w:color w:val="000000" w:themeColor="text1"/>
          <w:sz w:val="28"/>
          <w:szCs w:val="28"/>
        </w:rPr>
      </w:pPr>
    </w:p>
    <w:p w:rsidR="00EA1D90" w:rsidRPr="00143FE4" w:rsidRDefault="00EA1D90" w:rsidP="002B4F90">
      <w:pPr>
        <w:spacing w:before="240" w:after="240"/>
        <w:jc w:val="center"/>
        <w:rPr>
          <w:rFonts w:ascii="Times New Roman" w:hAnsi="Times New Roman" w:cs="Times New Roman"/>
          <w:b/>
          <w:sz w:val="28"/>
          <w:szCs w:val="28"/>
        </w:rPr>
      </w:pPr>
      <w:r w:rsidRPr="00143FE4">
        <w:rPr>
          <w:rFonts w:ascii="Times New Roman" w:hAnsi="Times New Roman" w:cs="Times New Roman"/>
          <w:b/>
          <w:sz w:val="28"/>
          <w:szCs w:val="28"/>
        </w:rPr>
        <w:t>Розділ 8. Моніторинг інфраструктури</w:t>
      </w:r>
    </w:p>
    <w:p w:rsidR="007613A0" w:rsidRDefault="00921795" w:rsidP="008D2130">
      <w:pPr>
        <w:pStyle w:val="a3"/>
        <w:spacing w:line="360" w:lineRule="auto"/>
        <w:ind w:left="0" w:firstLine="708"/>
        <w:jc w:val="both"/>
        <w:rPr>
          <w:rFonts w:ascii="Times New Roman" w:hAnsi="Times New Roman" w:cs="Times New Roman"/>
          <w:sz w:val="28"/>
          <w:szCs w:val="28"/>
        </w:rPr>
      </w:pPr>
      <w:proofErr w:type="spellStart"/>
      <w:r w:rsidRPr="00143FE4">
        <w:rPr>
          <w:rFonts w:ascii="Times New Roman" w:hAnsi="Times New Roman" w:cs="Times New Roman"/>
          <w:sz w:val="28"/>
          <w:szCs w:val="28"/>
        </w:rPr>
        <w:t>Вулично</w:t>
      </w:r>
      <w:proofErr w:type="spellEnd"/>
      <w:r w:rsidRPr="00143FE4">
        <w:rPr>
          <w:rFonts w:ascii="Times New Roman" w:hAnsi="Times New Roman" w:cs="Times New Roman"/>
          <w:sz w:val="28"/>
          <w:szCs w:val="28"/>
        </w:rPr>
        <w:t xml:space="preserve"> – дорожня</w:t>
      </w:r>
      <w:r w:rsidR="003B52AB" w:rsidRPr="00143FE4">
        <w:rPr>
          <w:rFonts w:ascii="Times New Roman" w:hAnsi="Times New Roman" w:cs="Times New Roman"/>
          <w:sz w:val="28"/>
          <w:szCs w:val="28"/>
        </w:rPr>
        <w:t xml:space="preserve"> </w:t>
      </w:r>
      <w:r w:rsidR="00D04C67" w:rsidRPr="00143FE4">
        <w:rPr>
          <w:rFonts w:ascii="Times New Roman" w:hAnsi="Times New Roman" w:cs="Times New Roman"/>
          <w:sz w:val="28"/>
          <w:szCs w:val="28"/>
        </w:rPr>
        <w:t xml:space="preserve"> мережа Сокальської міської територіальної громади, яка призначається для організації руху транспорту і пішоходів, складається з мережі автомобільних доріг загального користування протяжністю 293,6  км. та доріг, які знаходяться </w:t>
      </w:r>
      <w:r w:rsidR="003B52AB" w:rsidRPr="00143FE4">
        <w:rPr>
          <w:rFonts w:ascii="Times New Roman" w:hAnsi="Times New Roman" w:cs="Times New Roman"/>
          <w:sz w:val="28"/>
          <w:szCs w:val="28"/>
        </w:rPr>
        <w:t>у комунальній власності</w:t>
      </w:r>
      <w:r w:rsidR="00292D24" w:rsidRPr="00143FE4">
        <w:rPr>
          <w:rFonts w:ascii="Times New Roman" w:hAnsi="Times New Roman" w:cs="Times New Roman"/>
          <w:sz w:val="28"/>
          <w:szCs w:val="28"/>
        </w:rPr>
        <w:t xml:space="preserve"> громади</w:t>
      </w:r>
      <w:r w:rsidR="003B52AB" w:rsidRPr="00143FE4">
        <w:rPr>
          <w:rFonts w:ascii="Times New Roman" w:hAnsi="Times New Roman" w:cs="Times New Roman"/>
          <w:sz w:val="28"/>
          <w:szCs w:val="28"/>
        </w:rPr>
        <w:t>, протяжністю 215,7км. Через територію громади проходить залізничне сполучення</w:t>
      </w:r>
      <w:r w:rsidR="00292D24" w:rsidRPr="00143FE4">
        <w:rPr>
          <w:rFonts w:ascii="Times New Roman" w:hAnsi="Times New Roman" w:cs="Times New Roman"/>
          <w:sz w:val="28"/>
          <w:szCs w:val="28"/>
        </w:rPr>
        <w:t>,</w:t>
      </w:r>
      <w:r w:rsidR="00292D24" w:rsidRPr="00143FE4">
        <w:t xml:space="preserve"> </w:t>
      </w:r>
      <w:r w:rsidR="00292D24" w:rsidRPr="00143FE4">
        <w:rPr>
          <w:rFonts w:ascii="Times New Roman" w:hAnsi="Times New Roman" w:cs="Times New Roman"/>
          <w:sz w:val="28"/>
          <w:szCs w:val="28"/>
        </w:rPr>
        <w:t xml:space="preserve">відстань залізницею від адміністративного центру громади до </w:t>
      </w:r>
      <w:proofErr w:type="spellStart"/>
      <w:r w:rsidR="00292D24" w:rsidRPr="00143FE4">
        <w:rPr>
          <w:rFonts w:ascii="Times New Roman" w:hAnsi="Times New Roman" w:cs="Times New Roman"/>
          <w:sz w:val="28"/>
          <w:szCs w:val="28"/>
        </w:rPr>
        <w:t>м.Львів</w:t>
      </w:r>
      <w:proofErr w:type="spellEnd"/>
      <w:r w:rsidR="00292D24" w:rsidRPr="00143FE4">
        <w:rPr>
          <w:rFonts w:ascii="Times New Roman" w:hAnsi="Times New Roman" w:cs="Times New Roman"/>
          <w:sz w:val="28"/>
          <w:szCs w:val="28"/>
        </w:rPr>
        <w:t xml:space="preserve"> становить - 95 км.</w:t>
      </w:r>
    </w:p>
    <w:p w:rsidR="00D64E6B" w:rsidRPr="008D2130" w:rsidRDefault="000B2475" w:rsidP="008D2130">
      <w:pPr>
        <w:pStyle w:val="a3"/>
        <w:spacing w:line="360" w:lineRule="auto"/>
        <w:ind w:left="0" w:firstLine="709"/>
        <w:jc w:val="both"/>
        <w:rPr>
          <w:rFonts w:ascii="Times New Roman" w:hAnsi="Times New Roman" w:cs="Times New Roman"/>
          <w:sz w:val="28"/>
          <w:szCs w:val="28"/>
        </w:rPr>
      </w:pPr>
      <w:r w:rsidRPr="00143FE4">
        <w:rPr>
          <w:rFonts w:ascii="Times New Roman" w:hAnsi="Times New Roman" w:cs="Times New Roman"/>
          <w:sz w:val="28"/>
          <w:szCs w:val="28"/>
        </w:rPr>
        <w:t>З прилеглими населеними пунктами</w:t>
      </w:r>
      <w:r>
        <w:rPr>
          <w:rFonts w:ascii="Times New Roman" w:hAnsi="Times New Roman" w:cs="Times New Roman"/>
          <w:sz w:val="28"/>
          <w:szCs w:val="28"/>
        </w:rPr>
        <w:t xml:space="preserve"> </w:t>
      </w:r>
      <w:proofErr w:type="spellStart"/>
      <w:r w:rsidRPr="000B2475">
        <w:rPr>
          <w:rFonts w:ascii="Times New Roman" w:hAnsi="Times New Roman" w:cs="Times New Roman"/>
          <w:b/>
          <w:sz w:val="28"/>
          <w:szCs w:val="28"/>
        </w:rPr>
        <w:t>с.Завишень</w:t>
      </w:r>
      <w:proofErr w:type="spellEnd"/>
      <w:r>
        <w:rPr>
          <w:rFonts w:ascii="Times New Roman" w:hAnsi="Times New Roman" w:cs="Times New Roman"/>
          <w:sz w:val="28"/>
          <w:szCs w:val="28"/>
        </w:rPr>
        <w:t xml:space="preserve"> зв’язане</w:t>
      </w:r>
      <w:r w:rsidRPr="000B2475">
        <w:t xml:space="preserve"> </w:t>
      </w:r>
      <w:r w:rsidR="006E3E9F" w:rsidRPr="006E3E9F">
        <w:rPr>
          <w:rFonts w:ascii="Times New Roman" w:hAnsi="Times New Roman" w:cs="Times New Roman"/>
          <w:sz w:val="28"/>
          <w:szCs w:val="28"/>
        </w:rPr>
        <w:t>з автодорогою</w:t>
      </w:r>
      <w:r w:rsidR="006E3E9F">
        <w:t xml:space="preserve"> </w:t>
      </w:r>
      <w:r w:rsidRPr="000B2475">
        <w:rPr>
          <w:rFonts w:ascii="Times New Roman" w:hAnsi="Times New Roman" w:cs="Times New Roman"/>
          <w:sz w:val="28"/>
          <w:szCs w:val="28"/>
        </w:rPr>
        <w:t xml:space="preserve">територіального значення Т-1412 Червоноград – </w:t>
      </w:r>
      <w:proofErr w:type="spellStart"/>
      <w:r w:rsidRPr="000B2475">
        <w:rPr>
          <w:rFonts w:ascii="Times New Roman" w:hAnsi="Times New Roman" w:cs="Times New Roman"/>
          <w:sz w:val="28"/>
          <w:szCs w:val="28"/>
        </w:rPr>
        <w:t>Сокаль</w:t>
      </w:r>
      <w:proofErr w:type="spellEnd"/>
      <w:r w:rsidRPr="000B2475">
        <w:rPr>
          <w:rFonts w:ascii="Times New Roman" w:hAnsi="Times New Roman" w:cs="Times New Roman"/>
          <w:sz w:val="28"/>
          <w:szCs w:val="28"/>
        </w:rPr>
        <w:t xml:space="preserve">. Основний </w:t>
      </w:r>
      <w:proofErr w:type="spellStart"/>
      <w:r w:rsidRPr="000B2475">
        <w:rPr>
          <w:rFonts w:ascii="Times New Roman" w:hAnsi="Times New Roman" w:cs="Times New Roman"/>
          <w:sz w:val="28"/>
          <w:szCs w:val="28"/>
        </w:rPr>
        <w:t>доїзд</w:t>
      </w:r>
      <w:proofErr w:type="spellEnd"/>
      <w:r w:rsidRPr="000B2475">
        <w:rPr>
          <w:rFonts w:ascii="Times New Roman" w:hAnsi="Times New Roman" w:cs="Times New Roman"/>
          <w:sz w:val="28"/>
          <w:szCs w:val="28"/>
        </w:rPr>
        <w:t xml:space="preserve"> до </w:t>
      </w:r>
      <w:proofErr w:type="spellStart"/>
      <w:r w:rsidR="006E3E9F">
        <w:rPr>
          <w:rFonts w:ascii="Times New Roman" w:hAnsi="Times New Roman" w:cs="Times New Roman"/>
          <w:sz w:val="28"/>
          <w:szCs w:val="28"/>
        </w:rPr>
        <w:t>с.</w:t>
      </w:r>
      <w:r w:rsidRPr="000B2475">
        <w:rPr>
          <w:rFonts w:ascii="Times New Roman" w:hAnsi="Times New Roman" w:cs="Times New Roman"/>
          <w:sz w:val="28"/>
          <w:szCs w:val="28"/>
        </w:rPr>
        <w:t>Завиш</w:t>
      </w:r>
      <w:r w:rsidR="006E3E9F">
        <w:rPr>
          <w:rFonts w:ascii="Times New Roman" w:hAnsi="Times New Roman" w:cs="Times New Roman"/>
          <w:sz w:val="28"/>
          <w:szCs w:val="28"/>
        </w:rPr>
        <w:t>ень</w:t>
      </w:r>
      <w:proofErr w:type="spellEnd"/>
      <w:r w:rsidRPr="000B2475">
        <w:rPr>
          <w:rFonts w:ascii="Times New Roman" w:hAnsi="Times New Roman" w:cs="Times New Roman"/>
          <w:sz w:val="28"/>
          <w:szCs w:val="28"/>
        </w:rPr>
        <w:t xml:space="preserve"> здійснюю</w:t>
      </w:r>
      <w:r w:rsidR="008D2130">
        <w:rPr>
          <w:rFonts w:ascii="Times New Roman" w:hAnsi="Times New Roman" w:cs="Times New Roman"/>
          <w:sz w:val="28"/>
          <w:szCs w:val="28"/>
        </w:rPr>
        <w:t xml:space="preserve">ться зі сторони </w:t>
      </w:r>
      <w:proofErr w:type="spellStart"/>
      <w:r w:rsidR="008D2130">
        <w:rPr>
          <w:rFonts w:ascii="Times New Roman" w:hAnsi="Times New Roman" w:cs="Times New Roman"/>
          <w:sz w:val="28"/>
          <w:szCs w:val="28"/>
        </w:rPr>
        <w:t>сщ</w:t>
      </w:r>
      <w:r w:rsidR="006E3E9F">
        <w:rPr>
          <w:rFonts w:ascii="Times New Roman" w:hAnsi="Times New Roman" w:cs="Times New Roman"/>
          <w:sz w:val="28"/>
          <w:szCs w:val="28"/>
        </w:rPr>
        <w:t>.Жвирки</w:t>
      </w:r>
      <w:proofErr w:type="spellEnd"/>
      <w:r w:rsidR="006E3E9F">
        <w:rPr>
          <w:rFonts w:ascii="Times New Roman" w:hAnsi="Times New Roman" w:cs="Times New Roman"/>
          <w:sz w:val="28"/>
          <w:szCs w:val="28"/>
        </w:rPr>
        <w:t xml:space="preserve"> і </w:t>
      </w:r>
      <w:proofErr w:type="spellStart"/>
      <w:r w:rsidR="006E3E9F">
        <w:rPr>
          <w:rFonts w:ascii="Times New Roman" w:hAnsi="Times New Roman" w:cs="Times New Roman"/>
          <w:sz w:val="28"/>
          <w:szCs w:val="28"/>
        </w:rPr>
        <w:t>с.</w:t>
      </w:r>
      <w:r w:rsidRPr="000B2475">
        <w:rPr>
          <w:rFonts w:ascii="Times New Roman" w:hAnsi="Times New Roman" w:cs="Times New Roman"/>
          <w:sz w:val="28"/>
          <w:szCs w:val="28"/>
        </w:rPr>
        <w:t>Добрячина</w:t>
      </w:r>
      <w:proofErr w:type="spellEnd"/>
      <w:r w:rsidRPr="000B2475">
        <w:rPr>
          <w:rFonts w:ascii="Times New Roman" w:hAnsi="Times New Roman" w:cs="Times New Roman"/>
          <w:sz w:val="28"/>
          <w:szCs w:val="28"/>
        </w:rPr>
        <w:t>.</w:t>
      </w:r>
      <w:r w:rsidR="00D64E6B" w:rsidRPr="00D64E6B">
        <w:t xml:space="preserve"> </w:t>
      </w:r>
      <w:r w:rsidR="00D64E6B" w:rsidRPr="00D64E6B">
        <w:rPr>
          <w:rFonts w:ascii="Times New Roman" w:hAnsi="Times New Roman" w:cs="Times New Roman"/>
          <w:sz w:val="28"/>
          <w:szCs w:val="28"/>
        </w:rPr>
        <w:t xml:space="preserve">В селі </w:t>
      </w:r>
      <w:proofErr w:type="spellStart"/>
      <w:r w:rsidR="00D64E6B" w:rsidRPr="00D64E6B">
        <w:rPr>
          <w:rFonts w:ascii="Times New Roman" w:hAnsi="Times New Roman" w:cs="Times New Roman"/>
          <w:sz w:val="28"/>
          <w:szCs w:val="28"/>
        </w:rPr>
        <w:t>облаштовані</w:t>
      </w:r>
      <w:proofErr w:type="spellEnd"/>
      <w:r w:rsidR="00D64E6B" w:rsidRPr="00D64E6B">
        <w:rPr>
          <w:rFonts w:ascii="Times New Roman" w:hAnsi="Times New Roman" w:cs="Times New Roman"/>
          <w:sz w:val="28"/>
          <w:szCs w:val="28"/>
        </w:rPr>
        <w:t xml:space="preserve"> автобусні зуп</w:t>
      </w:r>
      <w:r w:rsidR="00D64E6B">
        <w:rPr>
          <w:rFonts w:ascii="Times New Roman" w:hAnsi="Times New Roman" w:cs="Times New Roman"/>
          <w:sz w:val="28"/>
          <w:szCs w:val="28"/>
        </w:rPr>
        <w:t xml:space="preserve">инки. Автошлях Т-1412 перетинає </w:t>
      </w:r>
      <w:r w:rsidR="00D64E6B" w:rsidRPr="00D64E6B">
        <w:rPr>
          <w:rFonts w:ascii="Times New Roman" w:hAnsi="Times New Roman" w:cs="Times New Roman"/>
          <w:sz w:val="28"/>
          <w:szCs w:val="28"/>
        </w:rPr>
        <w:t xml:space="preserve">територію </w:t>
      </w:r>
      <w:proofErr w:type="spellStart"/>
      <w:r w:rsidR="00D64E6B" w:rsidRPr="00D64E6B">
        <w:rPr>
          <w:rFonts w:ascii="Times New Roman" w:hAnsi="Times New Roman" w:cs="Times New Roman"/>
          <w:sz w:val="28"/>
          <w:szCs w:val="28"/>
        </w:rPr>
        <w:t>Завишня</w:t>
      </w:r>
      <w:proofErr w:type="spellEnd"/>
      <w:r w:rsidR="00D64E6B" w:rsidRPr="00D64E6B">
        <w:rPr>
          <w:rFonts w:ascii="Times New Roman" w:hAnsi="Times New Roman" w:cs="Times New Roman"/>
          <w:sz w:val="28"/>
          <w:szCs w:val="28"/>
        </w:rPr>
        <w:t xml:space="preserve"> і проходить західніше забудови.</w:t>
      </w:r>
      <w:r w:rsidR="00D64E6B">
        <w:rPr>
          <w:rFonts w:ascii="Times New Roman" w:hAnsi="Times New Roman" w:cs="Times New Roman"/>
          <w:sz w:val="28"/>
          <w:szCs w:val="28"/>
        </w:rPr>
        <w:t xml:space="preserve"> </w:t>
      </w:r>
      <w:r w:rsidR="00D64E6B" w:rsidRPr="00D64E6B">
        <w:rPr>
          <w:rFonts w:ascii="Times New Roman" w:hAnsi="Times New Roman" w:cs="Times New Roman"/>
          <w:sz w:val="28"/>
          <w:szCs w:val="28"/>
        </w:rPr>
        <w:t>Основними вулицями села, по яких здійснюються зв’язки житлових утворень з місцями</w:t>
      </w:r>
    </w:p>
    <w:p w:rsidR="000B2475" w:rsidRDefault="00D64E6B" w:rsidP="008D2130">
      <w:pPr>
        <w:pStyle w:val="a3"/>
        <w:spacing w:line="360" w:lineRule="auto"/>
        <w:ind w:left="0"/>
        <w:jc w:val="both"/>
        <w:rPr>
          <w:rFonts w:ascii="Times New Roman" w:hAnsi="Times New Roman" w:cs="Times New Roman"/>
          <w:sz w:val="28"/>
          <w:szCs w:val="28"/>
        </w:rPr>
      </w:pPr>
      <w:r w:rsidRPr="00D64E6B">
        <w:rPr>
          <w:rFonts w:ascii="Times New Roman" w:hAnsi="Times New Roman" w:cs="Times New Roman"/>
          <w:sz w:val="28"/>
          <w:szCs w:val="28"/>
        </w:rPr>
        <w:t>прикладення праці та виходи на зовнішні напрямки, є вулиці: Льв</w:t>
      </w:r>
      <w:r>
        <w:rPr>
          <w:rFonts w:ascii="Times New Roman" w:hAnsi="Times New Roman" w:cs="Times New Roman"/>
          <w:sz w:val="28"/>
          <w:szCs w:val="28"/>
        </w:rPr>
        <w:t xml:space="preserve">івська, І. Франка, Українська. </w:t>
      </w:r>
      <w:r w:rsidRPr="00D64E6B">
        <w:rPr>
          <w:rFonts w:ascii="Times New Roman" w:hAnsi="Times New Roman" w:cs="Times New Roman"/>
          <w:sz w:val="28"/>
          <w:szCs w:val="28"/>
        </w:rPr>
        <w:t>Вулиці в селі є з твердим покриттям, деякі проїзди є ґрунтовими. Частина вулиць в селі не</w:t>
      </w:r>
      <w:r>
        <w:rPr>
          <w:rFonts w:ascii="Times New Roman" w:hAnsi="Times New Roman" w:cs="Times New Roman"/>
          <w:sz w:val="28"/>
          <w:szCs w:val="28"/>
        </w:rPr>
        <w:t xml:space="preserve"> </w:t>
      </w:r>
      <w:r w:rsidRPr="00D64E6B">
        <w:rPr>
          <w:rFonts w:ascii="Times New Roman" w:hAnsi="Times New Roman" w:cs="Times New Roman"/>
          <w:sz w:val="28"/>
          <w:szCs w:val="28"/>
        </w:rPr>
        <w:t>відповідають нормативним вимогам щодо їх параметрів.</w:t>
      </w:r>
      <w:r>
        <w:rPr>
          <w:rFonts w:ascii="Times New Roman" w:hAnsi="Times New Roman" w:cs="Times New Roman"/>
          <w:sz w:val="28"/>
          <w:szCs w:val="28"/>
        </w:rPr>
        <w:t xml:space="preserve"> </w:t>
      </w:r>
      <w:r w:rsidRPr="00D64E6B">
        <w:rPr>
          <w:rFonts w:ascii="Times New Roman" w:hAnsi="Times New Roman" w:cs="Times New Roman"/>
          <w:sz w:val="28"/>
          <w:szCs w:val="28"/>
        </w:rPr>
        <w:t xml:space="preserve">Забудова с. </w:t>
      </w:r>
      <w:proofErr w:type="spellStart"/>
      <w:r w:rsidRPr="00D64E6B">
        <w:rPr>
          <w:rFonts w:ascii="Times New Roman" w:hAnsi="Times New Roman" w:cs="Times New Roman"/>
          <w:sz w:val="28"/>
          <w:szCs w:val="28"/>
        </w:rPr>
        <w:t>Завишня</w:t>
      </w:r>
      <w:proofErr w:type="spellEnd"/>
      <w:r w:rsidRPr="00D64E6B">
        <w:rPr>
          <w:rFonts w:ascii="Times New Roman" w:hAnsi="Times New Roman" w:cs="Times New Roman"/>
          <w:sz w:val="28"/>
          <w:szCs w:val="28"/>
        </w:rPr>
        <w:t xml:space="preserve"> забезпечена електропостачанням, газопостачанням та засобами</w:t>
      </w:r>
      <w:r w:rsidR="008D2130">
        <w:rPr>
          <w:rFonts w:ascii="Times New Roman" w:hAnsi="Times New Roman" w:cs="Times New Roman"/>
          <w:sz w:val="28"/>
          <w:szCs w:val="28"/>
        </w:rPr>
        <w:t xml:space="preserve"> </w:t>
      </w:r>
      <w:r w:rsidRPr="00D64E6B">
        <w:rPr>
          <w:rFonts w:ascii="Times New Roman" w:hAnsi="Times New Roman" w:cs="Times New Roman"/>
          <w:sz w:val="28"/>
          <w:szCs w:val="28"/>
        </w:rPr>
        <w:t xml:space="preserve">зв’язку. Системи водопостачання і </w:t>
      </w:r>
      <w:proofErr w:type="spellStart"/>
      <w:r w:rsidRPr="00D64E6B">
        <w:rPr>
          <w:rFonts w:ascii="Times New Roman" w:hAnsi="Times New Roman" w:cs="Times New Roman"/>
          <w:sz w:val="28"/>
          <w:szCs w:val="28"/>
        </w:rPr>
        <w:t>госппобутового</w:t>
      </w:r>
      <w:proofErr w:type="spellEnd"/>
      <w:r w:rsidRPr="00D64E6B">
        <w:rPr>
          <w:rFonts w:ascii="Times New Roman" w:hAnsi="Times New Roman" w:cs="Times New Roman"/>
          <w:sz w:val="28"/>
          <w:szCs w:val="28"/>
        </w:rPr>
        <w:t xml:space="preserve"> </w:t>
      </w:r>
      <w:r>
        <w:rPr>
          <w:rFonts w:ascii="Times New Roman" w:hAnsi="Times New Roman" w:cs="Times New Roman"/>
          <w:sz w:val="28"/>
          <w:szCs w:val="28"/>
        </w:rPr>
        <w:t xml:space="preserve">водовідведення в селі відсутні. </w:t>
      </w:r>
      <w:r w:rsidRPr="00D64E6B">
        <w:rPr>
          <w:rFonts w:ascii="Times New Roman" w:hAnsi="Times New Roman" w:cs="Times New Roman"/>
          <w:sz w:val="28"/>
          <w:szCs w:val="28"/>
        </w:rPr>
        <w:t>Населення користується водою з індивідуальних колодязів, я</w:t>
      </w:r>
      <w:r>
        <w:rPr>
          <w:rFonts w:ascii="Times New Roman" w:hAnsi="Times New Roman" w:cs="Times New Roman"/>
          <w:sz w:val="28"/>
          <w:szCs w:val="28"/>
        </w:rPr>
        <w:t xml:space="preserve">кі розкривають верхні </w:t>
      </w:r>
      <w:r w:rsidRPr="00D64E6B">
        <w:rPr>
          <w:rFonts w:ascii="Times New Roman" w:hAnsi="Times New Roman" w:cs="Times New Roman"/>
          <w:sz w:val="28"/>
          <w:szCs w:val="28"/>
        </w:rPr>
        <w:t>водоносні горизонти, що не захищені від забруднення по</w:t>
      </w:r>
      <w:r>
        <w:rPr>
          <w:rFonts w:ascii="Times New Roman" w:hAnsi="Times New Roman" w:cs="Times New Roman"/>
          <w:sz w:val="28"/>
          <w:szCs w:val="28"/>
        </w:rPr>
        <w:t xml:space="preserve">верхневими та дощовими стоками. </w:t>
      </w:r>
      <w:r w:rsidRPr="00D64E6B">
        <w:rPr>
          <w:rFonts w:ascii="Times New Roman" w:hAnsi="Times New Roman" w:cs="Times New Roman"/>
          <w:sz w:val="28"/>
          <w:szCs w:val="28"/>
        </w:rPr>
        <w:t xml:space="preserve">В селі </w:t>
      </w:r>
      <w:proofErr w:type="spellStart"/>
      <w:r w:rsidRPr="00D64E6B">
        <w:rPr>
          <w:rFonts w:ascii="Times New Roman" w:hAnsi="Times New Roman" w:cs="Times New Roman"/>
          <w:sz w:val="28"/>
          <w:szCs w:val="28"/>
        </w:rPr>
        <w:t>облаштований</w:t>
      </w:r>
      <w:proofErr w:type="spellEnd"/>
      <w:r w:rsidRPr="00D64E6B">
        <w:rPr>
          <w:rFonts w:ascii="Times New Roman" w:hAnsi="Times New Roman" w:cs="Times New Roman"/>
          <w:sz w:val="28"/>
          <w:szCs w:val="28"/>
        </w:rPr>
        <w:t xml:space="preserve"> підземний водозабір (в районі вул</w:t>
      </w:r>
      <w:r>
        <w:rPr>
          <w:rFonts w:ascii="Times New Roman" w:hAnsi="Times New Roman" w:cs="Times New Roman"/>
          <w:sz w:val="28"/>
          <w:szCs w:val="28"/>
        </w:rPr>
        <w:t xml:space="preserve">. Української), вода з якого не </w:t>
      </w:r>
      <w:r w:rsidRPr="00D64E6B">
        <w:rPr>
          <w:rFonts w:ascii="Times New Roman" w:hAnsi="Times New Roman" w:cs="Times New Roman"/>
          <w:sz w:val="28"/>
          <w:szCs w:val="28"/>
        </w:rPr>
        <w:t xml:space="preserve">використовується. Ще два підземних водозабори знаходяться на ділянках колишнього </w:t>
      </w:r>
      <w:proofErr w:type="spellStart"/>
      <w:r w:rsidRPr="00D64E6B">
        <w:rPr>
          <w:rFonts w:ascii="Times New Roman" w:hAnsi="Times New Roman" w:cs="Times New Roman"/>
          <w:sz w:val="28"/>
          <w:szCs w:val="28"/>
        </w:rPr>
        <w:t>госпдвору</w:t>
      </w:r>
      <w:proofErr w:type="spellEnd"/>
      <w:r w:rsidRPr="00D64E6B">
        <w:rPr>
          <w:rFonts w:ascii="Times New Roman" w:hAnsi="Times New Roman" w:cs="Times New Roman"/>
          <w:sz w:val="28"/>
          <w:szCs w:val="28"/>
        </w:rPr>
        <w:t xml:space="preserve"> в</w:t>
      </w:r>
      <w:r w:rsidR="008D2130">
        <w:rPr>
          <w:rFonts w:ascii="Times New Roman" w:hAnsi="Times New Roman" w:cs="Times New Roman"/>
          <w:sz w:val="28"/>
          <w:szCs w:val="28"/>
        </w:rPr>
        <w:t xml:space="preserve"> </w:t>
      </w:r>
      <w:r w:rsidRPr="00D64E6B">
        <w:rPr>
          <w:rFonts w:ascii="Times New Roman" w:hAnsi="Times New Roman" w:cs="Times New Roman"/>
          <w:sz w:val="28"/>
          <w:szCs w:val="28"/>
        </w:rPr>
        <w:t>північній частині села (на вул. Бічній І. Франка) та в південно-західній околиці (на вул. Польовій).</w:t>
      </w:r>
    </w:p>
    <w:p w:rsidR="006E3E9F" w:rsidRDefault="00604463" w:rsidP="008D2130">
      <w:pPr>
        <w:pStyle w:val="a3"/>
        <w:spacing w:line="360" w:lineRule="auto"/>
        <w:ind w:left="0" w:firstLine="708"/>
        <w:jc w:val="both"/>
        <w:rPr>
          <w:rFonts w:ascii="Times New Roman" w:hAnsi="Times New Roman" w:cs="Times New Roman"/>
          <w:sz w:val="28"/>
          <w:szCs w:val="28"/>
        </w:rPr>
      </w:pPr>
      <w:r w:rsidRPr="00604463">
        <w:rPr>
          <w:rFonts w:ascii="Times New Roman" w:hAnsi="Times New Roman" w:cs="Times New Roman"/>
          <w:sz w:val="28"/>
          <w:szCs w:val="28"/>
        </w:rPr>
        <w:t xml:space="preserve">Дорожньо-транспортна система сіл </w:t>
      </w:r>
      <w:proofErr w:type="spellStart"/>
      <w:r w:rsidRPr="00604463">
        <w:rPr>
          <w:rFonts w:ascii="Times New Roman" w:hAnsi="Times New Roman" w:cs="Times New Roman"/>
          <w:b/>
          <w:sz w:val="28"/>
          <w:szCs w:val="28"/>
        </w:rPr>
        <w:t>Стенятин</w:t>
      </w:r>
      <w:proofErr w:type="spellEnd"/>
      <w:r w:rsidRPr="00604463">
        <w:rPr>
          <w:rFonts w:ascii="Times New Roman" w:hAnsi="Times New Roman" w:cs="Times New Roman"/>
          <w:b/>
          <w:sz w:val="28"/>
          <w:szCs w:val="28"/>
        </w:rPr>
        <w:t xml:space="preserve"> та </w:t>
      </w:r>
      <w:proofErr w:type="spellStart"/>
      <w:r w:rsidRPr="00604463">
        <w:rPr>
          <w:rFonts w:ascii="Times New Roman" w:hAnsi="Times New Roman" w:cs="Times New Roman"/>
          <w:b/>
          <w:sz w:val="28"/>
          <w:szCs w:val="28"/>
        </w:rPr>
        <w:t>Роятин</w:t>
      </w:r>
      <w:proofErr w:type="spellEnd"/>
      <w:r w:rsidRPr="00604463">
        <w:rPr>
          <w:rFonts w:ascii="Times New Roman" w:hAnsi="Times New Roman" w:cs="Times New Roman"/>
          <w:sz w:val="28"/>
          <w:szCs w:val="28"/>
        </w:rPr>
        <w:t xml:space="preserve"> </w:t>
      </w:r>
      <w:proofErr w:type="spellStart"/>
      <w:r w:rsidRPr="00604463">
        <w:rPr>
          <w:rFonts w:ascii="Times New Roman" w:hAnsi="Times New Roman" w:cs="Times New Roman"/>
          <w:sz w:val="28"/>
          <w:szCs w:val="28"/>
        </w:rPr>
        <w:t>Сокальської</w:t>
      </w:r>
      <w:proofErr w:type="spellEnd"/>
      <w:r w:rsidRPr="00604463">
        <w:rPr>
          <w:rFonts w:ascii="Times New Roman" w:hAnsi="Times New Roman" w:cs="Times New Roman"/>
          <w:sz w:val="28"/>
          <w:szCs w:val="28"/>
        </w:rPr>
        <w:t xml:space="preserve"> громади базується на дорозі місцевого значення С141606 «</w:t>
      </w:r>
      <w:proofErr w:type="spellStart"/>
      <w:r w:rsidRPr="00604463">
        <w:rPr>
          <w:rFonts w:ascii="Times New Roman" w:hAnsi="Times New Roman" w:cs="Times New Roman"/>
          <w:sz w:val="28"/>
          <w:szCs w:val="28"/>
        </w:rPr>
        <w:t>Скоморохи-Роятин</w:t>
      </w:r>
      <w:proofErr w:type="spellEnd"/>
      <w:r w:rsidRPr="00604463">
        <w:rPr>
          <w:rFonts w:ascii="Times New Roman" w:hAnsi="Times New Roman" w:cs="Times New Roman"/>
          <w:sz w:val="28"/>
          <w:szCs w:val="28"/>
        </w:rPr>
        <w:t xml:space="preserve">», що з'єднує ці села з Скоморохами, яка є ключовою для автомобільного сполучення, а також залежить від автобусного сполучення та загальної мережі місцевих доріг, що обслуговують громаду. По суті, ці села інтегровані в транспортну мережу через місцеву дорогу та автобусні маршрути до </w:t>
      </w:r>
      <w:proofErr w:type="spellStart"/>
      <w:r w:rsidRPr="00604463">
        <w:rPr>
          <w:rFonts w:ascii="Times New Roman" w:hAnsi="Times New Roman" w:cs="Times New Roman"/>
          <w:sz w:val="28"/>
          <w:szCs w:val="28"/>
        </w:rPr>
        <w:t>Сокаля</w:t>
      </w:r>
      <w:proofErr w:type="spellEnd"/>
      <w:r w:rsidRPr="00604463">
        <w:rPr>
          <w:rFonts w:ascii="Times New Roman" w:hAnsi="Times New Roman" w:cs="Times New Roman"/>
          <w:sz w:val="28"/>
          <w:szCs w:val="28"/>
        </w:rPr>
        <w:t xml:space="preserve"> та інших населених пунктів. Усі вулиці сіл мають тверде покриття (асфальт або щебінь), лише дороги, що ведуть в поля мають проїзні частини з ґрунтовим покриттям. Загалом вулично-дорожня мережа сіл </w:t>
      </w:r>
      <w:proofErr w:type="spellStart"/>
      <w:r w:rsidRPr="00604463">
        <w:rPr>
          <w:rFonts w:ascii="Times New Roman" w:hAnsi="Times New Roman" w:cs="Times New Roman"/>
          <w:sz w:val="28"/>
          <w:szCs w:val="28"/>
        </w:rPr>
        <w:t>Стенятин</w:t>
      </w:r>
      <w:proofErr w:type="spellEnd"/>
      <w:r w:rsidRPr="00604463">
        <w:rPr>
          <w:rFonts w:ascii="Times New Roman" w:hAnsi="Times New Roman" w:cs="Times New Roman"/>
          <w:sz w:val="28"/>
          <w:szCs w:val="28"/>
        </w:rPr>
        <w:t xml:space="preserve"> та </w:t>
      </w:r>
      <w:proofErr w:type="spellStart"/>
      <w:r w:rsidRPr="00604463">
        <w:rPr>
          <w:rFonts w:ascii="Times New Roman" w:hAnsi="Times New Roman" w:cs="Times New Roman"/>
          <w:sz w:val="28"/>
          <w:szCs w:val="28"/>
        </w:rPr>
        <w:t>Роятин</w:t>
      </w:r>
      <w:proofErr w:type="spellEnd"/>
      <w:r w:rsidRPr="00604463">
        <w:rPr>
          <w:rFonts w:ascii="Times New Roman" w:hAnsi="Times New Roman" w:cs="Times New Roman"/>
          <w:sz w:val="28"/>
          <w:szCs w:val="28"/>
        </w:rPr>
        <w:t xml:space="preserve"> потребують реконструкції. При цьому слід зазначити, що самої сітки вулиць та доріг для обслуговування даних сіл в існуючих межах є достатньо.</w:t>
      </w:r>
      <w:r w:rsidR="008D2130">
        <w:rPr>
          <w:rFonts w:ascii="Times New Roman" w:hAnsi="Times New Roman" w:cs="Times New Roman"/>
          <w:sz w:val="28"/>
          <w:szCs w:val="28"/>
        </w:rPr>
        <w:t xml:space="preserve"> </w:t>
      </w:r>
      <w:r w:rsidR="00363878" w:rsidRPr="00363878">
        <w:rPr>
          <w:rFonts w:ascii="Times New Roman" w:hAnsi="Times New Roman" w:cs="Times New Roman"/>
          <w:sz w:val="28"/>
          <w:szCs w:val="28"/>
        </w:rPr>
        <w:t>На сьогодні</w:t>
      </w:r>
      <w:r w:rsidR="00DF48DB">
        <w:rPr>
          <w:rFonts w:ascii="Times New Roman" w:hAnsi="Times New Roman" w:cs="Times New Roman"/>
          <w:sz w:val="28"/>
          <w:szCs w:val="28"/>
        </w:rPr>
        <w:t xml:space="preserve">шній день </w:t>
      </w:r>
      <w:r w:rsidR="008642A7">
        <w:rPr>
          <w:rFonts w:ascii="Times New Roman" w:hAnsi="Times New Roman" w:cs="Times New Roman"/>
          <w:sz w:val="28"/>
          <w:szCs w:val="28"/>
        </w:rPr>
        <w:t xml:space="preserve">в селах </w:t>
      </w:r>
      <w:proofErr w:type="spellStart"/>
      <w:r w:rsidR="008642A7">
        <w:rPr>
          <w:rFonts w:ascii="Times New Roman" w:hAnsi="Times New Roman" w:cs="Times New Roman"/>
          <w:sz w:val="28"/>
          <w:szCs w:val="28"/>
        </w:rPr>
        <w:t>Стенятин</w:t>
      </w:r>
      <w:proofErr w:type="spellEnd"/>
      <w:r w:rsidR="008642A7">
        <w:rPr>
          <w:rFonts w:ascii="Times New Roman" w:hAnsi="Times New Roman" w:cs="Times New Roman"/>
          <w:sz w:val="28"/>
          <w:szCs w:val="28"/>
        </w:rPr>
        <w:t xml:space="preserve"> та </w:t>
      </w:r>
      <w:proofErr w:type="spellStart"/>
      <w:r w:rsidR="008642A7">
        <w:rPr>
          <w:rFonts w:ascii="Times New Roman" w:hAnsi="Times New Roman" w:cs="Times New Roman"/>
          <w:sz w:val="28"/>
          <w:szCs w:val="28"/>
        </w:rPr>
        <w:t>Роятин</w:t>
      </w:r>
      <w:proofErr w:type="spellEnd"/>
      <w:r w:rsidR="003D66D0">
        <w:rPr>
          <w:rFonts w:ascii="Times New Roman" w:hAnsi="Times New Roman" w:cs="Times New Roman"/>
          <w:sz w:val="28"/>
          <w:szCs w:val="28"/>
        </w:rPr>
        <w:t>,</w:t>
      </w:r>
      <w:r w:rsidR="003D66D0" w:rsidRPr="00363878">
        <w:rPr>
          <w:rFonts w:ascii="Times New Roman" w:hAnsi="Times New Roman" w:cs="Times New Roman"/>
          <w:sz w:val="28"/>
          <w:szCs w:val="28"/>
        </w:rPr>
        <w:t xml:space="preserve"> </w:t>
      </w:r>
      <w:r w:rsidR="003D66D0">
        <w:rPr>
          <w:rFonts w:ascii="Times New Roman" w:hAnsi="Times New Roman" w:cs="Times New Roman"/>
          <w:sz w:val="28"/>
          <w:szCs w:val="28"/>
        </w:rPr>
        <w:t xml:space="preserve">централізоване </w:t>
      </w:r>
      <w:r w:rsidR="003D66D0" w:rsidRPr="00363878">
        <w:rPr>
          <w:rFonts w:ascii="Times New Roman" w:hAnsi="Times New Roman" w:cs="Times New Roman"/>
          <w:sz w:val="28"/>
          <w:szCs w:val="28"/>
        </w:rPr>
        <w:t>каналізування</w:t>
      </w:r>
      <w:r w:rsidR="003D66D0">
        <w:rPr>
          <w:rFonts w:ascii="Times New Roman" w:hAnsi="Times New Roman" w:cs="Times New Roman"/>
          <w:sz w:val="28"/>
          <w:szCs w:val="28"/>
        </w:rPr>
        <w:t xml:space="preserve"> відсутнє, але</w:t>
      </w:r>
      <w:r w:rsidR="008642A7">
        <w:rPr>
          <w:rFonts w:ascii="Times New Roman" w:hAnsi="Times New Roman" w:cs="Times New Roman"/>
          <w:sz w:val="28"/>
          <w:szCs w:val="28"/>
        </w:rPr>
        <w:t xml:space="preserve"> наявне </w:t>
      </w:r>
      <w:r w:rsidR="00363878" w:rsidRPr="00363878">
        <w:rPr>
          <w:rFonts w:ascii="Times New Roman" w:hAnsi="Times New Roman" w:cs="Times New Roman"/>
          <w:sz w:val="28"/>
          <w:szCs w:val="28"/>
        </w:rPr>
        <w:t xml:space="preserve"> </w:t>
      </w:r>
      <w:r w:rsidR="008642A7">
        <w:rPr>
          <w:rFonts w:ascii="Times New Roman" w:hAnsi="Times New Roman" w:cs="Times New Roman"/>
          <w:sz w:val="28"/>
          <w:szCs w:val="28"/>
        </w:rPr>
        <w:t xml:space="preserve">централізоване водопостачання </w:t>
      </w:r>
      <w:r w:rsidR="003D66D0">
        <w:rPr>
          <w:rFonts w:ascii="Times New Roman" w:hAnsi="Times New Roman" w:cs="Times New Roman"/>
          <w:sz w:val="28"/>
          <w:szCs w:val="28"/>
        </w:rPr>
        <w:t xml:space="preserve">для </w:t>
      </w:r>
      <w:r w:rsidR="00363878" w:rsidRPr="00363878">
        <w:rPr>
          <w:rFonts w:ascii="Times New Roman" w:hAnsi="Times New Roman" w:cs="Times New Roman"/>
          <w:sz w:val="28"/>
          <w:szCs w:val="28"/>
        </w:rPr>
        <w:t>бі</w:t>
      </w:r>
      <w:r w:rsidR="003D66D0">
        <w:rPr>
          <w:rFonts w:ascii="Times New Roman" w:hAnsi="Times New Roman" w:cs="Times New Roman"/>
          <w:sz w:val="28"/>
          <w:szCs w:val="28"/>
        </w:rPr>
        <w:t>льшої частини житлової забудови.</w:t>
      </w:r>
      <w:r w:rsidR="00363878" w:rsidRPr="00363878">
        <w:t xml:space="preserve"> </w:t>
      </w:r>
      <w:r w:rsidR="003D66D0">
        <w:rPr>
          <w:rFonts w:ascii="Times New Roman" w:hAnsi="Times New Roman" w:cs="Times New Roman"/>
          <w:sz w:val="28"/>
          <w:szCs w:val="28"/>
        </w:rPr>
        <w:t>Села газифіковані</w:t>
      </w:r>
      <w:r w:rsidR="00363878" w:rsidRPr="00363878">
        <w:rPr>
          <w:rFonts w:ascii="Times New Roman" w:hAnsi="Times New Roman" w:cs="Times New Roman"/>
          <w:sz w:val="28"/>
          <w:szCs w:val="28"/>
        </w:rPr>
        <w:t xml:space="preserve"> по двоступеневій системі газопостачання.</w:t>
      </w:r>
      <w:r w:rsidR="00363878" w:rsidRPr="00363878">
        <w:t xml:space="preserve"> </w:t>
      </w:r>
      <w:r w:rsidR="00363878" w:rsidRPr="00363878">
        <w:rPr>
          <w:rFonts w:ascii="Times New Roman" w:hAnsi="Times New Roman" w:cs="Times New Roman"/>
          <w:sz w:val="28"/>
          <w:szCs w:val="28"/>
        </w:rPr>
        <w:t>Електропостачанням охоплен</w:t>
      </w:r>
      <w:r w:rsidR="003D66D0">
        <w:rPr>
          <w:rFonts w:ascii="Times New Roman" w:hAnsi="Times New Roman" w:cs="Times New Roman"/>
          <w:sz w:val="28"/>
          <w:szCs w:val="28"/>
        </w:rPr>
        <w:t>а уся територія населених</w:t>
      </w:r>
      <w:r w:rsidR="00363878" w:rsidRPr="00363878">
        <w:rPr>
          <w:rFonts w:ascii="Times New Roman" w:hAnsi="Times New Roman" w:cs="Times New Roman"/>
          <w:sz w:val="28"/>
          <w:szCs w:val="28"/>
        </w:rPr>
        <w:t xml:space="preserve"> пункт</w:t>
      </w:r>
      <w:r w:rsidR="003D66D0">
        <w:rPr>
          <w:rFonts w:ascii="Times New Roman" w:hAnsi="Times New Roman" w:cs="Times New Roman"/>
          <w:sz w:val="28"/>
          <w:szCs w:val="28"/>
        </w:rPr>
        <w:t>ів</w:t>
      </w:r>
      <w:r w:rsidR="00363878">
        <w:rPr>
          <w:rFonts w:ascii="Times New Roman" w:hAnsi="Times New Roman" w:cs="Times New Roman"/>
          <w:sz w:val="28"/>
          <w:szCs w:val="28"/>
        </w:rPr>
        <w:t xml:space="preserve">. Електропостачання об’єктів </w:t>
      </w:r>
      <w:r w:rsidR="00363878" w:rsidRPr="00363878">
        <w:rPr>
          <w:rFonts w:ascii="Times New Roman" w:hAnsi="Times New Roman" w:cs="Times New Roman"/>
          <w:sz w:val="28"/>
          <w:szCs w:val="28"/>
        </w:rPr>
        <w:t>комунально-побутового призначення та житлових будинків здійснюється по існуючих ЛЕП-</w:t>
      </w:r>
      <w:r w:rsidR="00DF48DB">
        <w:rPr>
          <w:rFonts w:ascii="Times New Roman" w:hAnsi="Times New Roman" w:cs="Times New Roman"/>
          <w:sz w:val="28"/>
          <w:szCs w:val="28"/>
        </w:rPr>
        <w:t xml:space="preserve"> </w:t>
      </w:r>
      <w:r w:rsidR="00363878" w:rsidRPr="00DF48DB">
        <w:rPr>
          <w:rFonts w:ascii="Times New Roman" w:hAnsi="Times New Roman" w:cs="Times New Roman"/>
          <w:sz w:val="28"/>
          <w:szCs w:val="28"/>
        </w:rPr>
        <w:t>10кВ від електромережі ПАТ «</w:t>
      </w:r>
      <w:proofErr w:type="spellStart"/>
      <w:r w:rsidR="00363878" w:rsidRPr="00DF48DB">
        <w:rPr>
          <w:rFonts w:ascii="Times New Roman" w:hAnsi="Times New Roman" w:cs="Times New Roman"/>
          <w:sz w:val="28"/>
          <w:szCs w:val="28"/>
        </w:rPr>
        <w:t>Львівобленерго</w:t>
      </w:r>
      <w:proofErr w:type="spellEnd"/>
      <w:r w:rsidR="00363878" w:rsidRPr="00DF48DB">
        <w:rPr>
          <w:rFonts w:ascii="Times New Roman" w:hAnsi="Times New Roman" w:cs="Times New Roman"/>
          <w:sz w:val="28"/>
          <w:szCs w:val="28"/>
        </w:rPr>
        <w:t>».</w:t>
      </w:r>
    </w:p>
    <w:p w:rsidR="004D4AF9" w:rsidRPr="008D2130" w:rsidRDefault="004D4AF9" w:rsidP="008D2130">
      <w:pPr>
        <w:pStyle w:val="a3"/>
        <w:spacing w:line="360" w:lineRule="auto"/>
        <w:ind w:left="0" w:firstLine="708"/>
        <w:jc w:val="both"/>
        <w:rPr>
          <w:rFonts w:ascii="Times New Roman" w:hAnsi="Times New Roman" w:cs="Times New Roman"/>
          <w:sz w:val="28"/>
          <w:szCs w:val="28"/>
        </w:rPr>
      </w:pPr>
    </w:p>
    <w:p w:rsidR="00921795" w:rsidRPr="00420EEC" w:rsidRDefault="00921795" w:rsidP="00921795">
      <w:pPr>
        <w:spacing w:before="240" w:after="240" w:line="276" w:lineRule="auto"/>
        <w:jc w:val="center"/>
        <w:rPr>
          <w:rFonts w:ascii="Times New Roman" w:hAnsi="Times New Roman" w:cs="Times New Roman"/>
          <w:b/>
          <w:color w:val="000000" w:themeColor="text1"/>
          <w:sz w:val="28"/>
          <w:szCs w:val="28"/>
        </w:rPr>
      </w:pPr>
      <w:r w:rsidRPr="00420EEC">
        <w:rPr>
          <w:rFonts w:ascii="Times New Roman" w:hAnsi="Times New Roman" w:cs="Times New Roman"/>
          <w:b/>
          <w:color w:val="000000" w:themeColor="text1"/>
          <w:sz w:val="28"/>
          <w:szCs w:val="28"/>
        </w:rPr>
        <w:t>Розділ 9. Моніторинг реалізації містобудівної документації</w:t>
      </w:r>
    </w:p>
    <w:p w:rsidR="00921795" w:rsidRPr="002C2888" w:rsidRDefault="00780D72" w:rsidP="0066786B">
      <w:pPr>
        <w:pStyle w:val="a3"/>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w:t>
      </w:r>
      <w:r w:rsidR="00921795" w:rsidRPr="002C2888">
        <w:rPr>
          <w:rFonts w:ascii="Times New Roman" w:hAnsi="Times New Roman" w:cs="Times New Roman"/>
          <w:sz w:val="28"/>
          <w:szCs w:val="28"/>
        </w:rPr>
        <w:t>Діючі</w:t>
      </w:r>
      <w:proofErr w:type="spellEnd"/>
      <w:r w:rsidR="00921795" w:rsidRPr="002C2888">
        <w:rPr>
          <w:rFonts w:ascii="Times New Roman" w:hAnsi="Times New Roman" w:cs="Times New Roman"/>
          <w:sz w:val="28"/>
          <w:szCs w:val="28"/>
        </w:rPr>
        <w:t xml:space="preserve"> </w:t>
      </w:r>
      <w:r w:rsidR="000870E2">
        <w:rPr>
          <w:rFonts w:ascii="Times New Roman" w:hAnsi="Times New Roman" w:cs="Times New Roman"/>
          <w:sz w:val="28"/>
          <w:szCs w:val="28"/>
        </w:rPr>
        <w:t>генеральні</w:t>
      </w:r>
      <w:r w:rsidR="00921795" w:rsidRPr="002C2888">
        <w:rPr>
          <w:rFonts w:ascii="Times New Roman" w:hAnsi="Times New Roman" w:cs="Times New Roman"/>
          <w:sz w:val="28"/>
          <w:szCs w:val="28"/>
        </w:rPr>
        <w:t xml:space="preserve"> плани ряду населених пунктів ( а саме: м. </w:t>
      </w:r>
      <w:proofErr w:type="spellStart"/>
      <w:r w:rsidR="00921795" w:rsidRPr="002C2888">
        <w:rPr>
          <w:rFonts w:ascii="Times New Roman" w:hAnsi="Times New Roman" w:cs="Times New Roman"/>
          <w:sz w:val="28"/>
          <w:szCs w:val="28"/>
        </w:rPr>
        <w:t>Сокаль</w:t>
      </w:r>
      <w:proofErr w:type="spellEnd"/>
      <w:r w:rsidR="00921795" w:rsidRPr="002C2888">
        <w:rPr>
          <w:rFonts w:ascii="Times New Roman" w:hAnsi="Times New Roman" w:cs="Times New Roman"/>
          <w:sz w:val="28"/>
          <w:szCs w:val="28"/>
        </w:rPr>
        <w:t xml:space="preserve">, сіл Горбків, </w:t>
      </w:r>
      <w:proofErr w:type="spellStart"/>
      <w:r w:rsidR="00921795" w:rsidRPr="002C2888">
        <w:rPr>
          <w:rFonts w:ascii="Times New Roman" w:hAnsi="Times New Roman" w:cs="Times New Roman"/>
          <w:sz w:val="28"/>
          <w:szCs w:val="28"/>
        </w:rPr>
        <w:t>Забужжя</w:t>
      </w:r>
      <w:proofErr w:type="spellEnd"/>
      <w:r w:rsidR="00921795" w:rsidRPr="002C2888">
        <w:rPr>
          <w:rFonts w:ascii="Times New Roman" w:hAnsi="Times New Roman" w:cs="Times New Roman"/>
          <w:sz w:val="28"/>
          <w:szCs w:val="28"/>
        </w:rPr>
        <w:t xml:space="preserve">, Зубків, Ільковичі, </w:t>
      </w:r>
      <w:proofErr w:type="spellStart"/>
      <w:r w:rsidR="00921795" w:rsidRPr="002C2888">
        <w:rPr>
          <w:rFonts w:ascii="Times New Roman" w:hAnsi="Times New Roman" w:cs="Times New Roman"/>
          <w:sz w:val="28"/>
          <w:szCs w:val="28"/>
        </w:rPr>
        <w:t>Лешків</w:t>
      </w:r>
      <w:proofErr w:type="spellEnd"/>
      <w:r w:rsidR="00921795" w:rsidRPr="002C2888">
        <w:rPr>
          <w:rFonts w:ascii="Times New Roman" w:hAnsi="Times New Roman" w:cs="Times New Roman"/>
          <w:sz w:val="28"/>
          <w:szCs w:val="28"/>
        </w:rPr>
        <w:t xml:space="preserve">, </w:t>
      </w:r>
      <w:proofErr w:type="spellStart"/>
      <w:r w:rsidR="00921795" w:rsidRPr="002C2888">
        <w:rPr>
          <w:rFonts w:ascii="Times New Roman" w:hAnsi="Times New Roman" w:cs="Times New Roman"/>
          <w:sz w:val="28"/>
          <w:szCs w:val="28"/>
        </w:rPr>
        <w:t>Лещатів</w:t>
      </w:r>
      <w:proofErr w:type="spellEnd"/>
      <w:r w:rsidR="00921795" w:rsidRPr="002C2888">
        <w:rPr>
          <w:rFonts w:ascii="Times New Roman" w:hAnsi="Times New Roman" w:cs="Times New Roman"/>
          <w:sz w:val="28"/>
          <w:szCs w:val="28"/>
        </w:rPr>
        <w:t xml:space="preserve">, </w:t>
      </w:r>
      <w:proofErr w:type="spellStart"/>
      <w:r w:rsidR="00921795" w:rsidRPr="002C2888">
        <w:rPr>
          <w:rFonts w:ascii="Times New Roman" w:hAnsi="Times New Roman" w:cs="Times New Roman"/>
          <w:sz w:val="28"/>
          <w:szCs w:val="28"/>
        </w:rPr>
        <w:t>Переспа</w:t>
      </w:r>
      <w:proofErr w:type="spellEnd"/>
      <w:r w:rsidR="00921795" w:rsidRPr="002C2888">
        <w:rPr>
          <w:rFonts w:ascii="Times New Roman" w:hAnsi="Times New Roman" w:cs="Times New Roman"/>
          <w:sz w:val="28"/>
          <w:szCs w:val="28"/>
        </w:rPr>
        <w:t xml:space="preserve">, </w:t>
      </w:r>
      <w:proofErr w:type="spellStart"/>
      <w:r w:rsidR="00921795" w:rsidRPr="002C2888">
        <w:rPr>
          <w:rFonts w:ascii="Times New Roman" w:hAnsi="Times New Roman" w:cs="Times New Roman"/>
          <w:sz w:val="28"/>
          <w:szCs w:val="28"/>
        </w:rPr>
        <w:t>Суховоля</w:t>
      </w:r>
      <w:proofErr w:type="spellEnd"/>
      <w:r w:rsidR="00921795" w:rsidRPr="002C2888">
        <w:rPr>
          <w:rFonts w:ascii="Times New Roman" w:hAnsi="Times New Roman" w:cs="Times New Roman"/>
          <w:sz w:val="28"/>
          <w:szCs w:val="28"/>
        </w:rPr>
        <w:t xml:space="preserve">, </w:t>
      </w:r>
      <w:proofErr w:type="spellStart"/>
      <w:r w:rsidR="00921795" w:rsidRPr="002C2888">
        <w:rPr>
          <w:rFonts w:ascii="Times New Roman" w:hAnsi="Times New Roman" w:cs="Times New Roman"/>
          <w:sz w:val="28"/>
          <w:szCs w:val="28"/>
        </w:rPr>
        <w:t>Шарпанці</w:t>
      </w:r>
      <w:proofErr w:type="spellEnd"/>
      <w:r w:rsidR="00921795" w:rsidRPr="002C2888">
        <w:rPr>
          <w:rFonts w:ascii="Times New Roman" w:hAnsi="Times New Roman" w:cs="Times New Roman"/>
          <w:sz w:val="28"/>
          <w:szCs w:val="28"/>
        </w:rPr>
        <w:t xml:space="preserve"> та </w:t>
      </w:r>
      <w:proofErr w:type="spellStart"/>
      <w:r w:rsidR="00921795" w:rsidRPr="002C2888">
        <w:rPr>
          <w:rFonts w:ascii="Times New Roman" w:hAnsi="Times New Roman" w:cs="Times New Roman"/>
          <w:sz w:val="28"/>
          <w:szCs w:val="28"/>
        </w:rPr>
        <w:t>Шпиколоси</w:t>
      </w:r>
      <w:proofErr w:type="spellEnd"/>
      <w:r w:rsidR="00921795" w:rsidRPr="002C2888">
        <w:rPr>
          <w:rFonts w:ascii="Times New Roman" w:hAnsi="Times New Roman" w:cs="Times New Roman"/>
          <w:sz w:val="28"/>
          <w:szCs w:val="28"/>
        </w:rPr>
        <w:t xml:space="preserve">) виконані в період з 1966 по 2008 роки, які на даний час не оновлені. З цього переліку 10 генеральних планів виконані у паперовому варіанті, а генплан м. </w:t>
      </w:r>
      <w:proofErr w:type="spellStart"/>
      <w:r w:rsidR="00921795" w:rsidRPr="002C2888">
        <w:rPr>
          <w:rFonts w:ascii="Times New Roman" w:hAnsi="Times New Roman" w:cs="Times New Roman"/>
          <w:sz w:val="28"/>
          <w:szCs w:val="28"/>
        </w:rPr>
        <w:t>Сокаль</w:t>
      </w:r>
      <w:proofErr w:type="spellEnd"/>
      <w:r w:rsidR="00921795" w:rsidRPr="002C2888">
        <w:rPr>
          <w:rFonts w:ascii="Times New Roman" w:hAnsi="Times New Roman" w:cs="Times New Roman"/>
          <w:sz w:val="28"/>
          <w:szCs w:val="28"/>
        </w:rPr>
        <w:t xml:space="preserve"> – в електронному вигляді. Дані генеральні плани виконані відповідно до діючого в той час законодавства.</w:t>
      </w:r>
    </w:p>
    <w:p w:rsidR="00FB0229" w:rsidRDefault="00921795" w:rsidP="0066786B">
      <w:pPr>
        <w:pStyle w:val="a3"/>
        <w:spacing w:after="0" w:line="360" w:lineRule="auto"/>
        <w:ind w:left="0" w:firstLine="709"/>
        <w:jc w:val="both"/>
        <w:rPr>
          <w:rFonts w:ascii="Times New Roman" w:hAnsi="Times New Roman" w:cs="Times New Roman"/>
          <w:sz w:val="28"/>
          <w:szCs w:val="28"/>
        </w:rPr>
      </w:pPr>
      <w:r w:rsidRPr="002C2888">
        <w:rPr>
          <w:rFonts w:ascii="Times New Roman" w:hAnsi="Times New Roman" w:cs="Times New Roman"/>
          <w:sz w:val="28"/>
          <w:szCs w:val="28"/>
        </w:rPr>
        <w:t xml:space="preserve">Діючі </w:t>
      </w:r>
      <w:r w:rsidR="00353D9A">
        <w:rPr>
          <w:rFonts w:ascii="Times New Roman" w:hAnsi="Times New Roman" w:cs="Times New Roman"/>
          <w:sz w:val="28"/>
          <w:szCs w:val="28"/>
        </w:rPr>
        <w:t>генеральні</w:t>
      </w:r>
      <w:r w:rsidRPr="002C2888">
        <w:rPr>
          <w:rFonts w:ascii="Times New Roman" w:hAnsi="Times New Roman" w:cs="Times New Roman"/>
          <w:sz w:val="28"/>
          <w:szCs w:val="28"/>
        </w:rPr>
        <w:t xml:space="preserve"> плани ряду населених пунктів ( а саме: </w:t>
      </w:r>
      <w:r w:rsidR="0093343B">
        <w:rPr>
          <w:rFonts w:ascii="Times New Roman" w:hAnsi="Times New Roman" w:cs="Times New Roman"/>
          <w:sz w:val="28"/>
          <w:szCs w:val="28"/>
        </w:rPr>
        <w:t xml:space="preserve">сіл </w:t>
      </w:r>
      <w:proofErr w:type="spellStart"/>
      <w:r w:rsidRPr="002C2888">
        <w:rPr>
          <w:rFonts w:ascii="Times New Roman" w:hAnsi="Times New Roman" w:cs="Times New Roman"/>
          <w:sz w:val="28"/>
          <w:szCs w:val="28"/>
        </w:rPr>
        <w:t>Варяж</w:t>
      </w:r>
      <w:proofErr w:type="spellEnd"/>
      <w:r w:rsidRPr="002C2888">
        <w:rPr>
          <w:rFonts w:ascii="Times New Roman" w:hAnsi="Times New Roman" w:cs="Times New Roman"/>
          <w:sz w:val="28"/>
          <w:szCs w:val="28"/>
        </w:rPr>
        <w:t xml:space="preserve">, </w:t>
      </w:r>
      <w:r w:rsidR="0093343B">
        <w:rPr>
          <w:rFonts w:ascii="Times New Roman" w:hAnsi="Times New Roman" w:cs="Times New Roman"/>
          <w:sz w:val="28"/>
          <w:szCs w:val="28"/>
        </w:rPr>
        <w:t xml:space="preserve">та </w:t>
      </w:r>
      <w:r w:rsidRPr="002C2888">
        <w:rPr>
          <w:rFonts w:ascii="Times New Roman" w:hAnsi="Times New Roman" w:cs="Times New Roman"/>
          <w:sz w:val="28"/>
          <w:szCs w:val="28"/>
        </w:rPr>
        <w:t>Велике) виконані в період з 1966 по 19</w:t>
      </w:r>
      <w:r w:rsidR="00B87EF7">
        <w:rPr>
          <w:rFonts w:ascii="Times New Roman" w:hAnsi="Times New Roman" w:cs="Times New Roman"/>
          <w:sz w:val="28"/>
          <w:szCs w:val="28"/>
        </w:rPr>
        <w:t>75</w:t>
      </w:r>
      <w:r w:rsidR="00353D9A">
        <w:rPr>
          <w:rFonts w:ascii="Times New Roman" w:hAnsi="Times New Roman" w:cs="Times New Roman"/>
          <w:sz w:val="28"/>
          <w:szCs w:val="28"/>
        </w:rPr>
        <w:t xml:space="preserve"> роки (</w:t>
      </w:r>
      <w:r w:rsidRPr="002C2888">
        <w:rPr>
          <w:rFonts w:ascii="Times New Roman" w:hAnsi="Times New Roman" w:cs="Times New Roman"/>
          <w:sz w:val="28"/>
          <w:szCs w:val="28"/>
        </w:rPr>
        <w:t xml:space="preserve">прийняті рішення ОМС на внесенням змін до </w:t>
      </w:r>
      <w:r w:rsidR="00353D9A">
        <w:rPr>
          <w:rFonts w:ascii="Times New Roman" w:hAnsi="Times New Roman" w:cs="Times New Roman"/>
          <w:sz w:val="28"/>
          <w:szCs w:val="28"/>
        </w:rPr>
        <w:t xml:space="preserve">зазначеної </w:t>
      </w:r>
      <w:r w:rsidRPr="002C2888">
        <w:rPr>
          <w:rFonts w:ascii="Times New Roman" w:hAnsi="Times New Roman" w:cs="Times New Roman"/>
          <w:sz w:val="28"/>
          <w:szCs w:val="28"/>
        </w:rPr>
        <w:t>містобудівної документації</w:t>
      </w:r>
      <w:r w:rsidR="00353D9A">
        <w:rPr>
          <w:rFonts w:ascii="Times New Roman" w:hAnsi="Times New Roman" w:cs="Times New Roman"/>
          <w:sz w:val="28"/>
          <w:szCs w:val="28"/>
        </w:rPr>
        <w:t>)</w:t>
      </w:r>
      <w:r w:rsidRPr="002C2888">
        <w:rPr>
          <w:rFonts w:ascii="Times New Roman" w:hAnsi="Times New Roman" w:cs="Times New Roman"/>
          <w:sz w:val="28"/>
          <w:szCs w:val="28"/>
        </w:rPr>
        <w:t>. Згадані генеральні плани для внесення змін розр</w:t>
      </w:r>
      <w:r w:rsidR="00353D9A">
        <w:rPr>
          <w:rFonts w:ascii="Times New Roman" w:hAnsi="Times New Roman" w:cs="Times New Roman"/>
          <w:sz w:val="28"/>
          <w:szCs w:val="28"/>
        </w:rPr>
        <w:t>обляються у електронному вигляді</w:t>
      </w:r>
      <w:r w:rsidRPr="002C2888">
        <w:rPr>
          <w:rFonts w:ascii="Times New Roman" w:hAnsi="Times New Roman" w:cs="Times New Roman"/>
          <w:sz w:val="28"/>
          <w:szCs w:val="28"/>
        </w:rPr>
        <w:t>, а діючі знаходяться в паперовому варіанті у відділі архітектури та містобудування</w:t>
      </w:r>
      <w:r w:rsidR="00B87EF7">
        <w:rPr>
          <w:rFonts w:ascii="Times New Roman" w:hAnsi="Times New Roman" w:cs="Times New Roman"/>
          <w:sz w:val="28"/>
          <w:szCs w:val="28"/>
        </w:rPr>
        <w:t xml:space="preserve"> </w:t>
      </w:r>
      <w:proofErr w:type="spellStart"/>
      <w:r w:rsidR="00B87EF7">
        <w:rPr>
          <w:rFonts w:ascii="Times New Roman" w:hAnsi="Times New Roman" w:cs="Times New Roman"/>
          <w:sz w:val="28"/>
          <w:szCs w:val="28"/>
        </w:rPr>
        <w:t>Сока</w:t>
      </w:r>
      <w:r w:rsidR="00353D9A">
        <w:rPr>
          <w:rFonts w:ascii="Times New Roman" w:hAnsi="Times New Roman" w:cs="Times New Roman"/>
          <w:sz w:val="28"/>
          <w:szCs w:val="28"/>
        </w:rPr>
        <w:t>льської</w:t>
      </w:r>
      <w:proofErr w:type="spellEnd"/>
      <w:r w:rsidR="00353D9A">
        <w:rPr>
          <w:rFonts w:ascii="Times New Roman" w:hAnsi="Times New Roman" w:cs="Times New Roman"/>
          <w:sz w:val="28"/>
          <w:szCs w:val="28"/>
        </w:rPr>
        <w:t xml:space="preserve"> міської ради Львівської області</w:t>
      </w:r>
      <w:r w:rsidRPr="002C2888">
        <w:rPr>
          <w:rFonts w:ascii="Times New Roman" w:hAnsi="Times New Roman" w:cs="Times New Roman"/>
          <w:sz w:val="28"/>
          <w:szCs w:val="28"/>
        </w:rPr>
        <w:t xml:space="preserve">. </w:t>
      </w:r>
    </w:p>
    <w:p w:rsidR="00921795" w:rsidRPr="002C2888" w:rsidRDefault="00355B31"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В періо</w:t>
      </w:r>
      <w:r w:rsidR="009D37CE" w:rsidRPr="0066786B">
        <w:rPr>
          <w:rFonts w:ascii="Times New Roman" w:hAnsi="Times New Roman" w:cs="Times New Roman"/>
          <w:sz w:val="28"/>
          <w:szCs w:val="28"/>
        </w:rPr>
        <w:t>д з 2011 по 2025</w:t>
      </w:r>
      <w:r w:rsidR="00921795" w:rsidRPr="0066786B">
        <w:rPr>
          <w:rFonts w:ascii="Times New Roman" w:hAnsi="Times New Roman" w:cs="Times New Roman"/>
          <w:sz w:val="28"/>
          <w:szCs w:val="28"/>
        </w:rPr>
        <w:t xml:space="preserve"> роки б</w:t>
      </w:r>
      <w:r w:rsidRPr="0066786B">
        <w:rPr>
          <w:rFonts w:ascii="Times New Roman" w:hAnsi="Times New Roman" w:cs="Times New Roman"/>
          <w:sz w:val="28"/>
          <w:szCs w:val="28"/>
        </w:rPr>
        <w:t>уло розроблено та за</w:t>
      </w:r>
      <w:r w:rsidR="00284D92" w:rsidRPr="0066786B">
        <w:rPr>
          <w:rFonts w:ascii="Times New Roman" w:hAnsi="Times New Roman" w:cs="Times New Roman"/>
          <w:sz w:val="28"/>
          <w:szCs w:val="28"/>
        </w:rPr>
        <w:t>тверджено 37</w:t>
      </w:r>
      <w:r w:rsidRPr="0066786B">
        <w:rPr>
          <w:rFonts w:ascii="Times New Roman" w:hAnsi="Times New Roman" w:cs="Times New Roman"/>
          <w:sz w:val="28"/>
          <w:szCs w:val="28"/>
        </w:rPr>
        <w:t xml:space="preserve"> генеральний  план</w:t>
      </w:r>
      <w:r w:rsidR="00921795" w:rsidRPr="0066786B">
        <w:rPr>
          <w:rFonts w:ascii="Times New Roman" w:hAnsi="Times New Roman" w:cs="Times New Roman"/>
          <w:sz w:val="28"/>
          <w:szCs w:val="28"/>
        </w:rPr>
        <w:t xml:space="preserve"> сіл, а саме: </w:t>
      </w:r>
      <w:proofErr w:type="spellStart"/>
      <w:r w:rsidR="00921795" w:rsidRPr="0066786B">
        <w:rPr>
          <w:rFonts w:ascii="Times New Roman" w:hAnsi="Times New Roman" w:cs="Times New Roman"/>
          <w:sz w:val="28"/>
          <w:szCs w:val="28"/>
        </w:rPr>
        <w:t>Боб’ятин</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Борок</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Бояничі</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Войславичі</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Волиця</w:t>
      </w:r>
      <w:proofErr w:type="spellEnd"/>
      <w:r w:rsidR="00921795" w:rsidRPr="0066786B">
        <w:rPr>
          <w:rFonts w:ascii="Times New Roman" w:hAnsi="Times New Roman" w:cs="Times New Roman"/>
          <w:sz w:val="28"/>
          <w:szCs w:val="28"/>
        </w:rPr>
        <w:t xml:space="preserve">, Гута, Княже, Комарів, </w:t>
      </w:r>
      <w:proofErr w:type="spellStart"/>
      <w:r w:rsidR="00921795" w:rsidRPr="0066786B">
        <w:rPr>
          <w:rFonts w:ascii="Times New Roman" w:hAnsi="Times New Roman" w:cs="Times New Roman"/>
          <w:sz w:val="28"/>
          <w:szCs w:val="28"/>
        </w:rPr>
        <w:t>Лучиці</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Ниновичі</w:t>
      </w:r>
      <w:proofErr w:type="spellEnd"/>
      <w:r w:rsidR="00921795" w:rsidRPr="0066786B">
        <w:rPr>
          <w:rFonts w:ascii="Times New Roman" w:hAnsi="Times New Roman" w:cs="Times New Roman"/>
          <w:sz w:val="28"/>
          <w:szCs w:val="28"/>
        </w:rPr>
        <w:t>,</w:t>
      </w:r>
      <w:r w:rsidRPr="0066786B">
        <w:rPr>
          <w:rFonts w:ascii="Times New Roman" w:hAnsi="Times New Roman" w:cs="Times New Roman"/>
          <w:sz w:val="28"/>
          <w:szCs w:val="28"/>
        </w:rPr>
        <w:t xml:space="preserve"> </w:t>
      </w:r>
      <w:proofErr w:type="spellStart"/>
      <w:r w:rsidRPr="0066786B">
        <w:rPr>
          <w:rFonts w:ascii="Times New Roman" w:hAnsi="Times New Roman" w:cs="Times New Roman"/>
          <w:sz w:val="28"/>
          <w:szCs w:val="28"/>
        </w:rPr>
        <w:t>Нісмичі</w:t>
      </w:r>
      <w:proofErr w:type="spellEnd"/>
      <w:r w:rsidRPr="0066786B">
        <w:rPr>
          <w:rFonts w:ascii="Times New Roman" w:hAnsi="Times New Roman" w:cs="Times New Roman"/>
          <w:sz w:val="28"/>
          <w:szCs w:val="28"/>
        </w:rPr>
        <w:t>,</w:t>
      </w:r>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Опільсько</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Перв’ятичі</w:t>
      </w:r>
      <w:proofErr w:type="spellEnd"/>
      <w:r w:rsidR="00921795" w:rsidRPr="0066786B">
        <w:rPr>
          <w:rFonts w:ascii="Times New Roman" w:hAnsi="Times New Roman" w:cs="Times New Roman"/>
          <w:sz w:val="28"/>
          <w:szCs w:val="28"/>
        </w:rPr>
        <w:t xml:space="preserve">, Перетоки, Пісочне, </w:t>
      </w:r>
      <w:proofErr w:type="spellStart"/>
      <w:r w:rsidR="00921795" w:rsidRPr="0066786B">
        <w:rPr>
          <w:rFonts w:ascii="Times New Roman" w:hAnsi="Times New Roman" w:cs="Times New Roman"/>
          <w:sz w:val="28"/>
          <w:szCs w:val="28"/>
        </w:rPr>
        <w:t>Поториця</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Романівка</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Ромош</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Савчин</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Свитазів</w:t>
      </w:r>
      <w:proofErr w:type="spellEnd"/>
      <w:r w:rsidR="00921795" w:rsidRPr="0066786B">
        <w:rPr>
          <w:rFonts w:ascii="Times New Roman" w:hAnsi="Times New Roman" w:cs="Times New Roman"/>
          <w:sz w:val="28"/>
          <w:szCs w:val="28"/>
        </w:rPr>
        <w:t xml:space="preserve">, Скоморохи, Спасів, </w:t>
      </w:r>
      <w:proofErr w:type="spellStart"/>
      <w:r w:rsidR="00921795" w:rsidRPr="0066786B">
        <w:rPr>
          <w:rFonts w:ascii="Times New Roman" w:hAnsi="Times New Roman" w:cs="Times New Roman"/>
          <w:sz w:val="28"/>
          <w:szCs w:val="28"/>
        </w:rPr>
        <w:t>Старгород</w:t>
      </w:r>
      <w:proofErr w:type="spellEnd"/>
      <w:r w:rsidR="00921795" w:rsidRPr="0066786B">
        <w:rPr>
          <w:rFonts w:ascii="Times New Roman" w:hAnsi="Times New Roman" w:cs="Times New Roman"/>
          <w:sz w:val="28"/>
          <w:szCs w:val="28"/>
        </w:rPr>
        <w:t xml:space="preserve">, Тартаків, </w:t>
      </w:r>
      <w:proofErr w:type="spellStart"/>
      <w:r w:rsidR="00921795" w:rsidRPr="0066786B">
        <w:rPr>
          <w:rFonts w:ascii="Times New Roman" w:hAnsi="Times New Roman" w:cs="Times New Roman"/>
          <w:sz w:val="28"/>
          <w:szCs w:val="28"/>
        </w:rPr>
        <w:t>Теляж</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Трудолюбівка</w:t>
      </w:r>
      <w:proofErr w:type="spellEnd"/>
      <w:r w:rsidR="00921795" w:rsidRPr="0066786B">
        <w:rPr>
          <w:rFonts w:ascii="Times New Roman" w:hAnsi="Times New Roman" w:cs="Times New Roman"/>
          <w:sz w:val="28"/>
          <w:szCs w:val="28"/>
        </w:rPr>
        <w:t xml:space="preserve">, </w:t>
      </w:r>
      <w:proofErr w:type="spellStart"/>
      <w:r w:rsidR="00921795" w:rsidRPr="0066786B">
        <w:rPr>
          <w:rFonts w:ascii="Times New Roman" w:hAnsi="Times New Roman" w:cs="Times New Roman"/>
          <w:sz w:val="28"/>
          <w:szCs w:val="28"/>
        </w:rPr>
        <w:t>Тудорковичі</w:t>
      </w:r>
      <w:proofErr w:type="spellEnd"/>
      <w:r w:rsidR="00284D92" w:rsidRPr="0066786B">
        <w:rPr>
          <w:rFonts w:ascii="Times New Roman" w:hAnsi="Times New Roman" w:cs="Times New Roman"/>
          <w:sz w:val="28"/>
          <w:szCs w:val="28"/>
        </w:rPr>
        <w:t xml:space="preserve">, </w:t>
      </w:r>
      <w:proofErr w:type="spellStart"/>
      <w:r w:rsidR="00284D92" w:rsidRPr="0066786B">
        <w:rPr>
          <w:rFonts w:ascii="Times New Roman" w:hAnsi="Times New Roman" w:cs="Times New Roman"/>
          <w:sz w:val="28"/>
          <w:szCs w:val="28"/>
        </w:rPr>
        <w:t>Угринів</w:t>
      </w:r>
      <w:proofErr w:type="spellEnd"/>
      <w:r w:rsidR="00284D92" w:rsidRPr="0066786B">
        <w:rPr>
          <w:rFonts w:ascii="Times New Roman" w:hAnsi="Times New Roman" w:cs="Times New Roman"/>
          <w:sz w:val="28"/>
          <w:szCs w:val="28"/>
        </w:rPr>
        <w:t xml:space="preserve">, </w:t>
      </w:r>
      <w:proofErr w:type="spellStart"/>
      <w:r w:rsidR="00284D92" w:rsidRPr="0066786B">
        <w:rPr>
          <w:rFonts w:ascii="Times New Roman" w:hAnsi="Times New Roman" w:cs="Times New Roman"/>
          <w:sz w:val="28"/>
          <w:szCs w:val="28"/>
        </w:rPr>
        <w:t>Ульвівок</w:t>
      </w:r>
      <w:proofErr w:type="spellEnd"/>
      <w:r w:rsidR="00284D92" w:rsidRPr="0066786B">
        <w:rPr>
          <w:rFonts w:ascii="Times New Roman" w:hAnsi="Times New Roman" w:cs="Times New Roman"/>
          <w:sz w:val="28"/>
          <w:szCs w:val="28"/>
        </w:rPr>
        <w:t xml:space="preserve">, </w:t>
      </w:r>
      <w:proofErr w:type="spellStart"/>
      <w:r w:rsidR="00284D92" w:rsidRPr="0066786B">
        <w:rPr>
          <w:rFonts w:ascii="Times New Roman" w:hAnsi="Times New Roman" w:cs="Times New Roman"/>
          <w:sz w:val="28"/>
          <w:szCs w:val="28"/>
        </w:rPr>
        <w:t>Хоробрів</w:t>
      </w:r>
      <w:proofErr w:type="spellEnd"/>
      <w:r w:rsidR="00284D92" w:rsidRPr="0066786B">
        <w:rPr>
          <w:rFonts w:ascii="Times New Roman" w:hAnsi="Times New Roman" w:cs="Times New Roman"/>
          <w:sz w:val="28"/>
          <w:szCs w:val="28"/>
        </w:rPr>
        <w:t xml:space="preserve">, </w:t>
      </w:r>
      <w:proofErr w:type="spellStart"/>
      <w:r w:rsidR="00284D92" w:rsidRPr="0066786B">
        <w:rPr>
          <w:rFonts w:ascii="Times New Roman" w:hAnsi="Times New Roman" w:cs="Times New Roman"/>
          <w:sz w:val="28"/>
          <w:szCs w:val="28"/>
        </w:rPr>
        <w:t>Шихтори</w:t>
      </w:r>
      <w:proofErr w:type="spellEnd"/>
      <w:r w:rsidR="00284D92" w:rsidRPr="0066786B">
        <w:rPr>
          <w:rFonts w:ascii="Times New Roman" w:hAnsi="Times New Roman" w:cs="Times New Roman"/>
          <w:sz w:val="28"/>
          <w:szCs w:val="28"/>
        </w:rPr>
        <w:t xml:space="preserve">, Смиків, </w:t>
      </w:r>
      <w:proofErr w:type="spellStart"/>
      <w:r w:rsidR="00284D92" w:rsidRPr="0066786B">
        <w:rPr>
          <w:rFonts w:ascii="Times New Roman" w:hAnsi="Times New Roman" w:cs="Times New Roman"/>
          <w:sz w:val="28"/>
          <w:szCs w:val="28"/>
        </w:rPr>
        <w:t>Фусів</w:t>
      </w:r>
      <w:proofErr w:type="spellEnd"/>
      <w:r w:rsidR="00284D92" w:rsidRPr="0066786B">
        <w:rPr>
          <w:rFonts w:ascii="Times New Roman" w:hAnsi="Times New Roman" w:cs="Times New Roman"/>
          <w:sz w:val="28"/>
          <w:szCs w:val="28"/>
        </w:rPr>
        <w:t xml:space="preserve">, </w:t>
      </w:r>
      <w:proofErr w:type="spellStart"/>
      <w:r w:rsidR="00284D92" w:rsidRPr="0066786B">
        <w:rPr>
          <w:rFonts w:ascii="Times New Roman" w:hAnsi="Times New Roman" w:cs="Times New Roman"/>
          <w:sz w:val="28"/>
          <w:szCs w:val="28"/>
        </w:rPr>
        <w:t>Стенятин</w:t>
      </w:r>
      <w:proofErr w:type="spellEnd"/>
      <w:r w:rsidR="00284D92" w:rsidRPr="0066786B">
        <w:rPr>
          <w:rFonts w:ascii="Times New Roman" w:hAnsi="Times New Roman" w:cs="Times New Roman"/>
          <w:sz w:val="28"/>
          <w:szCs w:val="28"/>
        </w:rPr>
        <w:t xml:space="preserve">, </w:t>
      </w:r>
      <w:proofErr w:type="spellStart"/>
      <w:r w:rsidR="00284D92" w:rsidRPr="0066786B">
        <w:rPr>
          <w:rFonts w:ascii="Times New Roman" w:hAnsi="Times New Roman" w:cs="Times New Roman"/>
          <w:sz w:val="28"/>
          <w:szCs w:val="28"/>
        </w:rPr>
        <w:t>Роятин</w:t>
      </w:r>
      <w:proofErr w:type="spellEnd"/>
      <w:r w:rsidR="00284D92" w:rsidRPr="0066786B">
        <w:rPr>
          <w:rFonts w:ascii="Times New Roman" w:hAnsi="Times New Roman" w:cs="Times New Roman"/>
          <w:sz w:val="28"/>
          <w:szCs w:val="28"/>
        </w:rPr>
        <w:t xml:space="preserve">, Завишень, а також </w:t>
      </w:r>
      <w:proofErr w:type="spellStart"/>
      <w:r w:rsidR="00284D92" w:rsidRPr="0066786B">
        <w:rPr>
          <w:rFonts w:ascii="Times New Roman" w:hAnsi="Times New Roman" w:cs="Times New Roman"/>
          <w:sz w:val="28"/>
          <w:szCs w:val="28"/>
        </w:rPr>
        <w:t>сщ.Жвирка</w:t>
      </w:r>
      <w:proofErr w:type="spellEnd"/>
      <w:r w:rsidR="00284D92" w:rsidRPr="0066786B">
        <w:rPr>
          <w:rFonts w:ascii="Times New Roman" w:hAnsi="Times New Roman" w:cs="Times New Roman"/>
          <w:sz w:val="28"/>
          <w:szCs w:val="28"/>
        </w:rPr>
        <w:t>.</w:t>
      </w:r>
    </w:p>
    <w:p w:rsidR="00284D92" w:rsidRPr="00C047A2" w:rsidRDefault="00284D92" w:rsidP="0066786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 2014 році ДП ДІПМ «</w:t>
      </w:r>
      <w:proofErr w:type="spellStart"/>
      <w:r>
        <w:rPr>
          <w:rFonts w:ascii="Times New Roman" w:hAnsi="Times New Roman" w:cs="Times New Roman"/>
          <w:sz w:val="28"/>
          <w:szCs w:val="28"/>
        </w:rPr>
        <w:t>Містопроект</w:t>
      </w:r>
      <w:proofErr w:type="spellEnd"/>
      <w:r>
        <w:rPr>
          <w:rFonts w:ascii="Times New Roman" w:hAnsi="Times New Roman" w:cs="Times New Roman"/>
          <w:sz w:val="28"/>
          <w:szCs w:val="28"/>
        </w:rPr>
        <w:t>» було розроблено та затверджено «П</w:t>
      </w:r>
      <w:r w:rsidRPr="00C047A2">
        <w:rPr>
          <w:rFonts w:ascii="Times New Roman" w:hAnsi="Times New Roman" w:cs="Times New Roman"/>
          <w:sz w:val="28"/>
          <w:szCs w:val="28"/>
        </w:rPr>
        <w:t xml:space="preserve">лан зонування території </w:t>
      </w:r>
      <w:proofErr w:type="spellStart"/>
      <w:r w:rsidRPr="00C047A2">
        <w:rPr>
          <w:rFonts w:ascii="Times New Roman" w:hAnsi="Times New Roman" w:cs="Times New Roman"/>
          <w:sz w:val="28"/>
          <w:szCs w:val="28"/>
        </w:rPr>
        <w:t>промзони</w:t>
      </w:r>
      <w:proofErr w:type="spellEnd"/>
      <w:r w:rsidRPr="00C047A2">
        <w:rPr>
          <w:rFonts w:ascii="Times New Roman" w:hAnsi="Times New Roman" w:cs="Times New Roman"/>
          <w:sz w:val="28"/>
          <w:szCs w:val="28"/>
        </w:rPr>
        <w:t xml:space="preserve"> у м. </w:t>
      </w:r>
      <w:proofErr w:type="spellStart"/>
      <w:r w:rsidRPr="00C047A2">
        <w:rPr>
          <w:rFonts w:ascii="Times New Roman" w:hAnsi="Times New Roman" w:cs="Times New Roman"/>
          <w:sz w:val="28"/>
          <w:szCs w:val="28"/>
        </w:rPr>
        <w:t>Сокаль</w:t>
      </w:r>
      <w:proofErr w:type="spellEnd"/>
      <w:r w:rsidRPr="00C047A2">
        <w:rPr>
          <w:rFonts w:ascii="Times New Roman" w:hAnsi="Times New Roman" w:cs="Times New Roman"/>
          <w:sz w:val="28"/>
          <w:szCs w:val="28"/>
        </w:rPr>
        <w:t xml:space="preserve"> Львівської області</w:t>
      </w:r>
      <w:r>
        <w:rPr>
          <w:rFonts w:ascii="Times New Roman" w:hAnsi="Times New Roman" w:cs="Times New Roman"/>
          <w:sz w:val="28"/>
          <w:szCs w:val="28"/>
        </w:rPr>
        <w:t>»</w:t>
      </w:r>
      <w:r w:rsidRPr="00C047A2">
        <w:rPr>
          <w:rFonts w:ascii="Times New Roman" w:hAnsi="Times New Roman" w:cs="Times New Roman"/>
          <w:sz w:val="28"/>
          <w:szCs w:val="28"/>
        </w:rPr>
        <w:t>.</w:t>
      </w:r>
    </w:p>
    <w:p w:rsidR="00B47EE9" w:rsidRDefault="00353D9A" w:rsidP="0066786B">
      <w:pPr>
        <w:pStyle w:val="a3"/>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Сокальською</w:t>
      </w:r>
      <w:proofErr w:type="spellEnd"/>
      <w:r>
        <w:rPr>
          <w:rFonts w:ascii="Times New Roman" w:hAnsi="Times New Roman" w:cs="Times New Roman"/>
          <w:sz w:val="28"/>
          <w:szCs w:val="28"/>
        </w:rPr>
        <w:t xml:space="preserve"> міською радою від</w:t>
      </w:r>
      <w:r w:rsidR="00921795" w:rsidRPr="002C2888">
        <w:rPr>
          <w:rFonts w:ascii="Times New Roman" w:hAnsi="Times New Roman" w:cs="Times New Roman"/>
          <w:sz w:val="28"/>
          <w:szCs w:val="28"/>
        </w:rPr>
        <w:t xml:space="preserve"> </w:t>
      </w:r>
      <w:r w:rsidR="00CA4154">
        <w:rPr>
          <w:rFonts w:ascii="Times New Roman" w:hAnsi="Times New Roman" w:cs="Times New Roman"/>
          <w:sz w:val="28"/>
          <w:szCs w:val="28"/>
        </w:rPr>
        <w:t>04.04.2025р.</w:t>
      </w:r>
      <w:r>
        <w:rPr>
          <w:rFonts w:ascii="Times New Roman" w:hAnsi="Times New Roman" w:cs="Times New Roman"/>
          <w:sz w:val="28"/>
          <w:szCs w:val="28"/>
        </w:rPr>
        <w:t xml:space="preserve"> </w:t>
      </w:r>
      <w:r w:rsidR="00921795" w:rsidRPr="002C2888">
        <w:rPr>
          <w:rFonts w:ascii="Times New Roman" w:hAnsi="Times New Roman" w:cs="Times New Roman"/>
          <w:sz w:val="28"/>
          <w:szCs w:val="28"/>
        </w:rPr>
        <w:t>№</w:t>
      </w:r>
      <w:r w:rsidR="00CA4154">
        <w:rPr>
          <w:rFonts w:ascii="Times New Roman" w:hAnsi="Times New Roman" w:cs="Times New Roman"/>
          <w:sz w:val="28"/>
          <w:szCs w:val="28"/>
        </w:rPr>
        <w:t>1975</w:t>
      </w:r>
      <w:r w:rsidR="00921795" w:rsidRPr="002C2888">
        <w:rPr>
          <w:rFonts w:ascii="Times New Roman" w:hAnsi="Times New Roman" w:cs="Times New Roman"/>
          <w:sz w:val="28"/>
          <w:szCs w:val="28"/>
        </w:rPr>
        <w:t xml:space="preserve"> </w:t>
      </w:r>
      <w:r>
        <w:rPr>
          <w:rFonts w:ascii="Times New Roman" w:hAnsi="Times New Roman" w:cs="Times New Roman"/>
          <w:sz w:val="28"/>
          <w:szCs w:val="28"/>
        </w:rPr>
        <w:t>прийнято рішення «</w:t>
      </w:r>
      <w:r w:rsidR="00CA4154" w:rsidRPr="00CA4154">
        <w:rPr>
          <w:rFonts w:ascii="Times New Roman" w:hAnsi="Times New Roman" w:cs="Times New Roman"/>
          <w:sz w:val="28"/>
          <w:szCs w:val="28"/>
        </w:rPr>
        <w:t xml:space="preserve">Про </w:t>
      </w:r>
      <w:r w:rsidR="00CA4154">
        <w:rPr>
          <w:rFonts w:ascii="Times New Roman" w:hAnsi="Times New Roman" w:cs="Times New Roman"/>
          <w:sz w:val="28"/>
          <w:szCs w:val="28"/>
        </w:rPr>
        <w:t xml:space="preserve"> розроблення Комплексного плану </w:t>
      </w:r>
      <w:r w:rsidR="00CA4154" w:rsidRPr="00CA4154">
        <w:rPr>
          <w:rFonts w:ascii="Times New Roman" w:hAnsi="Times New Roman" w:cs="Times New Roman"/>
          <w:sz w:val="28"/>
          <w:szCs w:val="28"/>
        </w:rPr>
        <w:t>просторового розвитку території</w:t>
      </w:r>
      <w:r w:rsidR="00CA4154">
        <w:rPr>
          <w:rFonts w:ascii="Times New Roman" w:hAnsi="Times New Roman" w:cs="Times New Roman"/>
          <w:sz w:val="28"/>
          <w:szCs w:val="28"/>
        </w:rPr>
        <w:t xml:space="preserve"> </w:t>
      </w:r>
      <w:r w:rsidR="00CA4154" w:rsidRPr="00CA4154">
        <w:rPr>
          <w:rFonts w:ascii="Times New Roman" w:hAnsi="Times New Roman" w:cs="Times New Roman"/>
          <w:sz w:val="28"/>
          <w:szCs w:val="28"/>
        </w:rPr>
        <w:t>територіальної гр</w:t>
      </w:r>
      <w:bookmarkStart w:id="0" w:name="_GoBack"/>
      <w:bookmarkEnd w:id="0"/>
      <w:r w:rsidR="00CA4154" w:rsidRPr="00CA4154">
        <w:rPr>
          <w:rFonts w:ascii="Times New Roman" w:hAnsi="Times New Roman" w:cs="Times New Roman"/>
          <w:sz w:val="28"/>
          <w:szCs w:val="28"/>
        </w:rPr>
        <w:t>омади з адміністративним</w:t>
      </w:r>
      <w:r w:rsidR="00CA4154">
        <w:rPr>
          <w:rFonts w:ascii="Times New Roman" w:hAnsi="Times New Roman" w:cs="Times New Roman"/>
          <w:sz w:val="28"/>
          <w:szCs w:val="28"/>
        </w:rPr>
        <w:t xml:space="preserve"> </w:t>
      </w:r>
      <w:r w:rsidR="00CA4154" w:rsidRPr="00CA4154">
        <w:rPr>
          <w:rFonts w:ascii="Times New Roman" w:hAnsi="Times New Roman" w:cs="Times New Roman"/>
          <w:sz w:val="28"/>
          <w:szCs w:val="28"/>
        </w:rPr>
        <w:t xml:space="preserve">центром в місті </w:t>
      </w:r>
      <w:proofErr w:type="spellStart"/>
      <w:r w:rsidR="00CA4154" w:rsidRPr="00CA4154">
        <w:rPr>
          <w:rFonts w:ascii="Times New Roman" w:hAnsi="Times New Roman" w:cs="Times New Roman"/>
          <w:sz w:val="28"/>
          <w:szCs w:val="28"/>
        </w:rPr>
        <w:t>Сокаль</w:t>
      </w:r>
      <w:proofErr w:type="spellEnd"/>
      <w:r w:rsidRPr="00CA4154">
        <w:rPr>
          <w:rFonts w:ascii="Times New Roman" w:hAnsi="Times New Roman" w:cs="Times New Roman"/>
          <w:sz w:val="28"/>
          <w:szCs w:val="28"/>
        </w:rPr>
        <w:t>»</w:t>
      </w:r>
      <w:r w:rsidR="00921795" w:rsidRPr="00CA4154">
        <w:rPr>
          <w:rFonts w:ascii="Times New Roman" w:hAnsi="Times New Roman" w:cs="Times New Roman"/>
          <w:sz w:val="28"/>
          <w:szCs w:val="28"/>
        </w:rPr>
        <w:t xml:space="preserve">. </w:t>
      </w:r>
      <w:r w:rsidR="00D84658">
        <w:rPr>
          <w:rFonts w:ascii="Times New Roman" w:hAnsi="Times New Roman" w:cs="Times New Roman"/>
          <w:sz w:val="28"/>
          <w:szCs w:val="28"/>
        </w:rPr>
        <w:t>Відповідно до укладеної угоди з ТОВ «ТЕРРАФЛЕКС»</w:t>
      </w:r>
      <w:r w:rsidR="007C2C83">
        <w:rPr>
          <w:rFonts w:ascii="Times New Roman" w:hAnsi="Times New Roman" w:cs="Times New Roman"/>
          <w:sz w:val="28"/>
          <w:szCs w:val="28"/>
        </w:rPr>
        <w:t xml:space="preserve"> /являються переможцем тендеру/</w:t>
      </w:r>
      <w:r w:rsidR="0029087D">
        <w:rPr>
          <w:rFonts w:ascii="Times New Roman" w:hAnsi="Times New Roman" w:cs="Times New Roman"/>
          <w:sz w:val="28"/>
          <w:szCs w:val="28"/>
        </w:rPr>
        <w:t xml:space="preserve"> </w:t>
      </w:r>
      <w:r w:rsidR="004019C5" w:rsidRPr="00A53D93">
        <w:rPr>
          <w:rFonts w:ascii="Times New Roman" w:hAnsi="Times New Roman" w:cs="Times New Roman"/>
          <w:sz w:val="28"/>
          <w:szCs w:val="28"/>
        </w:rPr>
        <w:t xml:space="preserve">виконано </w:t>
      </w:r>
      <w:proofErr w:type="spellStart"/>
      <w:r w:rsidR="004019C5" w:rsidRPr="00A53D93">
        <w:rPr>
          <w:rFonts w:ascii="Times New Roman" w:hAnsi="Times New Roman" w:cs="Times New Roman"/>
          <w:sz w:val="28"/>
          <w:szCs w:val="28"/>
        </w:rPr>
        <w:t>топогеодезичне</w:t>
      </w:r>
      <w:proofErr w:type="spellEnd"/>
      <w:r w:rsidR="004019C5" w:rsidRPr="00A53D93">
        <w:rPr>
          <w:rFonts w:ascii="Times New Roman" w:hAnsi="Times New Roman" w:cs="Times New Roman"/>
          <w:sz w:val="28"/>
          <w:szCs w:val="28"/>
        </w:rPr>
        <w:t xml:space="preserve"> знімання</w:t>
      </w:r>
      <w:r w:rsidR="001D1C2B" w:rsidRPr="00A53D93">
        <w:rPr>
          <w:rFonts w:ascii="Times New Roman" w:hAnsi="Times New Roman" w:cs="Times New Roman"/>
          <w:sz w:val="28"/>
          <w:szCs w:val="28"/>
        </w:rPr>
        <w:t xml:space="preserve"> території громади</w:t>
      </w:r>
      <w:r w:rsidR="00C81068" w:rsidRPr="00A53D93">
        <w:rPr>
          <w:rFonts w:ascii="Times New Roman" w:hAnsi="Times New Roman" w:cs="Times New Roman"/>
          <w:sz w:val="28"/>
          <w:szCs w:val="28"/>
        </w:rPr>
        <w:t xml:space="preserve"> в т.ч. міста </w:t>
      </w:r>
      <w:proofErr w:type="spellStart"/>
      <w:r w:rsidR="00C81068" w:rsidRPr="00A53D93">
        <w:rPr>
          <w:rFonts w:ascii="Times New Roman" w:hAnsi="Times New Roman" w:cs="Times New Roman"/>
          <w:sz w:val="28"/>
          <w:szCs w:val="28"/>
        </w:rPr>
        <w:t>Сокаль</w:t>
      </w:r>
      <w:proofErr w:type="spellEnd"/>
      <w:r w:rsidR="001D1C2B" w:rsidRPr="00A53D93">
        <w:rPr>
          <w:rFonts w:ascii="Times New Roman" w:hAnsi="Times New Roman" w:cs="Times New Roman"/>
          <w:sz w:val="28"/>
          <w:szCs w:val="28"/>
        </w:rPr>
        <w:t xml:space="preserve"> –</w:t>
      </w:r>
      <w:r w:rsidR="004019C5" w:rsidRPr="00A53D93">
        <w:rPr>
          <w:rFonts w:ascii="Times New Roman" w:hAnsi="Times New Roman" w:cs="Times New Roman"/>
          <w:sz w:val="28"/>
          <w:szCs w:val="28"/>
        </w:rPr>
        <w:t xml:space="preserve"> картографічн</w:t>
      </w:r>
      <w:r w:rsidR="001D1C2B" w:rsidRPr="00A53D93">
        <w:rPr>
          <w:rFonts w:ascii="Times New Roman" w:hAnsi="Times New Roman" w:cs="Times New Roman"/>
          <w:sz w:val="28"/>
          <w:szCs w:val="28"/>
        </w:rPr>
        <w:t>у основу</w:t>
      </w:r>
      <w:r w:rsidR="004019C5" w:rsidRPr="00A53D93">
        <w:rPr>
          <w:rFonts w:ascii="Times New Roman" w:hAnsi="Times New Roman" w:cs="Times New Roman"/>
          <w:sz w:val="28"/>
          <w:szCs w:val="28"/>
        </w:rPr>
        <w:t xml:space="preserve"> у цифровій формі </w:t>
      </w:r>
      <w:r w:rsidR="0066786B" w:rsidRPr="00A53D93">
        <w:rPr>
          <w:rFonts w:ascii="Times New Roman" w:hAnsi="Times New Roman" w:cs="Times New Roman"/>
          <w:sz w:val="28"/>
          <w:szCs w:val="28"/>
        </w:rPr>
        <w:t>у М 1:10 000 у Державній системі координат УСК-2000 (МСК-46)</w:t>
      </w:r>
      <w:r w:rsidR="00A53D93" w:rsidRPr="00EA030F">
        <w:rPr>
          <w:rFonts w:ascii="Times New Roman" w:hAnsi="Times New Roman" w:cs="Times New Roman"/>
          <w:color w:val="FFFFFF" w:themeColor="background1"/>
          <w:sz w:val="28"/>
          <w:szCs w:val="28"/>
          <w:shd w:val="clear" w:color="auto" w:fill="FFFF00"/>
        </w:rPr>
        <w:t xml:space="preserve"> </w:t>
      </w:r>
      <w:r w:rsidR="004019C5" w:rsidRPr="0066786B">
        <w:rPr>
          <w:rFonts w:ascii="Times New Roman" w:hAnsi="Times New Roman" w:cs="Times New Roman"/>
          <w:sz w:val="28"/>
          <w:szCs w:val="28"/>
        </w:rPr>
        <w:t>для розроблення Комплексного плану просторового розвитку</w:t>
      </w:r>
      <w:r w:rsidR="004019C5" w:rsidRPr="00B47EE9">
        <w:rPr>
          <w:rFonts w:ascii="Times New Roman" w:hAnsi="Times New Roman" w:cs="Times New Roman"/>
          <w:sz w:val="28"/>
          <w:szCs w:val="28"/>
        </w:rPr>
        <w:t xml:space="preserve"> території </w:t>
      </w:r>
      <w:proofErr w:type="spellStart"/>
      <w:r w:rsidR="004019C5" w:rsidRPr="00B47EE9">
        <w:rPr>
          <w:rFonts w:ascii="Times New Roman" w:hAnsi="Times New Roman" w:cs="Times New Roman"/>
          <w:sz w:val="28"/>
          <w:szCs w:val="28"/>
        </w:rPr>
        <w:t>Сокальської</w:t>
      </w:r>
      <w:proofErr w:type="spellEnd"/>
      <w:r w:rsidR="001D1C2B">
        <w:rPr>
          <w:rFonts w:ascii="Times New Roman" w:hAnsi="Times New Roman" w:cs="Times New Roman"/>
          <w:sz w:val="28"/>
          <w:szCs w:val="28"/>
        </w:rPr>
        <w:t xml:space="preserve"> міської територіальної громади.</w:t>
      </w:r>
      <w:r w:rsidR="004019C5" w:rsidRPr="00B47EE9">
        <w:rPr>
          <w:rFonts w:ascii="Times New Roman" w:hAnsi="Times New Roman" w:cs="Times New Roman"/>
          <w:sz w:val="28"/>
          <w:szCs w:val="28"/>
        </w:rPr>
        <w:t xml:space="preserve"> </w:t>
      </w:r>
    </w:p>
    <w:p w:rsidR="00903EFA" w:rsidRDefault="00355B31" w:rsidP="0066786B">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 період з</w:t>
      </w:r>
      <w:r w:rsidR="00921795" w:rsidRPr="00C047A2">
        <w:rPr>
          <w:rFonts w:ascii="Times New Roman" w:hAnsi="Times New Roman" w:cs="Times New Roman"/>
          <w:sz w:val="28"/>
          <w:szCs w:val="28"/>
        </w:rPr>
        <w:t xml:space="preserve"> </w:t>
      </w:r>
      <w:r w:rsidR="00D57559">
        <w:rPr>
          <w:rFonts w:ascii="Times New Roman" w:hAnsi="Times New Roman" w:cs="Times New Roman"/>
          <w:sz w:val="28"/>
          <w:szCs w:val="28"/>
        </w:rPr>
        <w:t>01.01.2025р. по 31.012.2025</w:t>
      </w:r>
      <w:r>
        <w:rPr>
          <w:rFonts w:ascii="Times New Roman" w:hAnsi="Times New Roman" w:cs="Times New Roman"/>
          <w:sz w:val="28"/>
          <w:szCs w:val="28"/>
        </w:rPr>
        <w:t>р.</w:t>
      </w:r>
      <w:r w:rsidR="00921795" w:rsidRPr="00C047A2">
        <w:rPr>
          <w:rFonts w:ascii="Times New Roman" w:hAnsi="Times New Roman" w:cs="Times New Roman"/>
          <w:sz w:val="28"/>
          <w:szCs w:val="28"/>
        </w:rPr>
        <w:t xml:space="preserve"> на території громади було розроблено та затверджено </w:t>
      </w:r>
      <w:r w:rsidR="00D57559">
        <w:rPr>
          <w:rFonts w:ascii="Times New Roman" w:hAnsi="Times New Roman" w:cs="Times New Roman"/>
          <w:sz w:val="28"/>
          <w:szCs w:val="28"/>
        </w:rPr>
        <w:t>9</w:t>
      </w:r>
      <w:r w:rsidR="003F18EB">
        <w:rPr>
          <w:rFonts w:ascii="Times New Roman" w:hAnsi="Times New Roman" w:cs="Times New Roman"/>
          <w:sz w:val="28"/>
          <w:szCs w:val="28"/>
        </w:rPr>
        <w:t xml:space="preserve"> </w:t>
      </w:r>
      <w:r w:rsidR="00921795" w:rsidRPr="00C047A2">
        <w:rPr>
          <w:rFonts w:ascii="Times New Roman" w:hAnsi="Times New Roman" w:cs="Times New Roman"/>
          <w:sz w:val="28"/>
          <w:szCs w:val="28"/>
        </w:rPr>
        <w:t>детал</w:t>
      </w:r>
      <w:r w:rsidR="003F18EB">
        <w:rPr>
          <w:rFonts w:ascii="Times New Roman" w:hAnsi="Times New Roman" w:cs="Times New Roman"/>
          <w:sz w:val="28"/>
          <w:szCs w:val="28"/>
        </w:rPr>
        <w:t>ьних планів території</w:t>
      </w:r>
      <w:r w:rsidR="00C81068">
        <w:rPr>
          <w:rFonts w:ascii="Times New Roman" w:hAnsi="Times New Roman" w:cs="Times New Roman"/>
          <w:sz w:val="28"/>
          <w:szCs w:val="28"/>
        </w:rPr>
        <w:t>, з яких 5</w:t>
      </w:r>
      <w:r w:rsidR="00456E35">
        <w:rPr>
          <w:rFonts w:ascii="Times New Roman" w:hAnsi="Times New Roman" w:cs="Times New Roman"/>
          <w:sz w:val="28"/>
          <w:szCs w:val="28"/>
        </w:rPr>
        <w:t xml:space="preserve"> – в межах </w:t>
      </w:r>
      <w:proofErr w:type="spellStart"/>
      <w:r w:rsidR="00456E35">
        <w:rPr>
          <w:rFonts w:ascii="Times New Roman" w:hAnsi="Times New Roman" w:cs="Times New Roman"/>
          <w:sz w:val="28"/>
          <w:szCs w:val="28"/>
        </w:rPr>
        <w:t>м.</w:t>
      </w:r>
      <w:r w:rsidR="009D37CE">
        <w:rPr>
          <w:rFonts w:ascii="Times New Roman" w:hAnsi="Times New Roman" w:cs="Times New Roman"/>
          <w:sz w:val="28"/>
          <w:szCs w:val="28"/>
        </w:rPr>
        <w:t>Сокаль</w:t>
      </w:r>
      <w:proofErr w:type="spellEnd"/>
      <w:r w:rsidR="009D37CE">
        <w:rPr>
          <w:rFonts w:ascii="Times New Roman" w:hAnsi="Times New Roman" w:cs="Times New Roman"/>
          <w:sz w:val="28"/>
          <w:szCs w:val="28"/>
        </w:rPr>
        <w:t xml:space="preserve">, 2 – у </w:t>
      </w:r>
      <w:proofErr w:type="spellStart"/>
      <w:r w:rsidR="009D37CE">
        <w:rPr>
          <w:rFonts w:ascii="Times New Roman" w:hAnsi="Times New Roman" w:cs="Times New Roman"/>
          <w:sz w:val="28"/>
          <w:szCs w:val="28"/>
        </w:rPr>
        <w:t>сщ.Жвирка</w:t>
      </w:r>
      <w:proofErr w:type="spellEnd"/>
      <w:r w:rsidR="009D37CE">
        <w:rPr>
          <w:rFonts w:ascii="Times New Roman" w:hAnsi="Times New Roman" w:cs="Times New Roman"/>
          <w:sz w:val="28"/>
          <w:szCs w:val="28"/>
        </w:rPr>
        <w:t xml:space="preserve"> та по одному у селах Комарі</w:t>
      </w:r>
      <w:r w:rsidR="00456E35">
        <w:rPr>
          <w:rFonts w:ascii="Times New Roman" w:hAnsi="Times New Roman" w:cs="Times New Roman"/>
          <w:sz w:val="28"/>
          <w:szCs w:val="28"/>
        </w:rPr>
        <w:t xml:space="preserve">в та </w:t>
      </w:r>
      <w:proofErr w:type="spellStart"/>
      <w:r w:rsidR="00456E35">
        <w:rPr>
          <w:rFonts w:ascii="Times New Roman" w:hAnsi="Times New Roman" w:cs="Times New Roman"/>
          <w:sz w:val="28"/>
          <w:szCs w:val="28"/>
        </w:rPr>
        <w:t>Хоробрів</w:t>
      </w:r>
      <w:proofErr w:type="spellEnd"/>
      <w:r w:rsidR="00456E35">
        <w:rPr>
          <w:rFonts w:ascii="Times New Roman" w:hAnsi="Times New Roman" w:cs="Times New Roman"/>
          <w:sz w:val="28"/>
          <w:szCs w:val="28"/>
        </w:rPr>
        <w:t xml:space="preserve"> площею опрацювання </w:t>
      </w:r>
      <w:r w:rsidR="00456E35" w:rsidRPr="00456E35">
        <w:rPr>
          <w:rFonts w:ascii="Times New Roman" w:hAnsi="Times New Roman" w:cs="Times New Roman"/>
          <w:sz w:val="28"/>
          <w:szCs w:val="28"/>
        </w:rPr>
        <w:t>55,1011</w:t>
      </w:r>
      <w:r w:rsidR="00456E35">
        <w:rPr>
          <w:rFonts w:ascii="Times New Roman" w:hAnsi="Times New Roman" w:cs="Times New Roman"/>
          <w:sz w:val="28"/>
          <w:szCs w:val="28"/>
        </w:rPr>
        <w:t xml:space="preserve"> га.  </w:t>
      </w:r>
      <w:r w:rsidR="00921795" w:rsidRPr="00C047A2">
        <w:rPr>
          <w:rFonts w:ascii="Times New Roman" w:hAnsi="Times New Roman" w:cs="Times New Roman"/>
          <w:sz w:val="28"/>
          <w:szCs w:val="28"/>
        </w:rPr>
        <w:t xml:space="preserve">Розділи інженерно-технічних заходів цивільного захисту виконані у всіх детальних планах, згідно яких є потреба </w:t>
      </w:r>
    </w:p>
    <w:p w:rsidR="00921795" w:rsidRPr="00C047A2" w:rsidRDefault="00921795" w:rsidP="0066786B">
      <w:pPr>
        <w:pStyle w:val="a3"/>
        <w:spacing w:after="0" w:line="360" w:lineRule="auto"/>
        <w:ind w:left="0"/>
        <w:jc w:val="both"/>
        <w:rPr>
          <w:rFonts w:ascii="Times New Roman" w:hAnsi="Times New Roman" w:cs="Times New Roman"/>
          <w:sz w:val="28"/>
          <w:szCs w:val="28"/>
        </w:rPr>
      </w:pPr>
      <w:r w:rsidRPr="00C047A2">
        <w:rPr>
          <w:rFonts w:ascii="Times New Roman" w:hAnsi="Times New Roman" w:cs="Times New Roman"/>
          <w:sz w:val="28"/>
          <w:szCs w:val="28"/>
        </w:rPr>
        <w:t>укриття мешканців чи працівників. Детальні плани території розроблені відповідно до нормативно-правових актів та державних будівельних норм.</w:t>
      </w:r>
    </w:p>
    <w:p w:rsidR="00921795" w:rsidRPr="00C047A2" w:rsidRDefault="00921795" w:rsidP="0066786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Детальну</w:t>
      </w:r>
      <w:r w:rsidR="003F18EB">
        <w:rPr>
          <w:rFonts w:ascii="Times New Roman" w:hAnsi="Times New Roman" w:cs="Times New Roman"/>
          <w:sz w:val="28"/>
          <w:szCs w:val="28"/>
        </w:rPr>
        <w:t xml:space="preserve"> інформацію стосовно </w:t>
      </w:r>
      <w:r w:rsidR="00D0099D">
        <w:rPr>
          <w:rFonts w:ascii="Times New Roman" w:hAnsi="Times New Roman" w:cs="Times New Roman"/>
          <w:sz w:val="28"/>
          <w:szCs w:val="28"/>
        </w:rPr>
        <w:t xml:space="preserve">виготовленої та затвердженої містобудівної документації на місцевому рівні </w:t>
      </w:r>
      <w:r w:rsidRPr="00C047A2">
        <w:rPr>
          <w:rFonts w:ascii="Times New Roman" w:hAnsi="Times New Roman" w:cs="Times New Roman"/>
          <w:sz w:val="28"/>
          <w:szCs w:val="28"/>
        </w:rPr>
        <w:t xml:space="preserve"> зведено в </w:t>
      </w:r>
      <w:r w:rsidRPr="008C19A2">
        <w:rPr>
          <w:rFonts w:ascii="Times New Roman" w:hAnsi="Times New Roman" w:cs="Times New Roman"/>
          <w:b/>
          <w:sz w:val="28"/>
          <w:szCs w:val="28"/>
        </w:rPr>
        <w:t>додатку №2</w:t>
      </w:r>
      <w:r w:rsidRPr="00C047A2">
        <w:rPr>
          <w:rFonts w:ascii="Times New Roman" w:hAnsi="Times New Roman" w:cs="Times New Roman"/>
          <w:sz w:val="28"/>
          <w:szCs w:val="28"/>
        </w:rPr>
        <w:t>.</w:t>
      </w:r>
    </w:p>
    <w:p w:rsidR="00921795" w:rsidRPr="00420EEC" w:rsidRDefault="00921795" w:rsidP="0066786B">
      <w:pPr>
        <w:pStyle w:val="a3"/>
        <w:spacing w:after="0" w:line="360" w:lineRule="auto"/>
        <w:ind w:left="0" w:firstLine="709"/>
        <w:jc w:val="both"/>
        <w:rPr>
          <w:rFonts w:ascii="Times New Roman" w:hAnsi="Times New Roman" w:cs="Times New Roman"/>
          <w:sz w:val="28"/>
          <w:szCs w:val="28"/>
        </w:rPr>
      </w:pPr>
      <w:r w:rsidRPr="00420EEC">
        <w:rPr>
          <w:rFonts w:ascii="Times New Roman" w:hAnsi="Times New Roman" w:cs="Times New Roman"/>
          <w:sz w:val="28"/>
          <w:szCs w:val="28"/>
        </w:rPr>
        <w:t>Містобудівною документацією вищого рівня, зокрема, схемою планування території Львівської області, не передбачені проектні рішення для реалізації на території населених пунктів громади.</w:t>
      </w:r>
      <w:r>
        <w:rPr>
          <w:rFonts w:ascii="Times New Roman" w:hAnsi="Times New Roman" w:cs="Times New Roman"/>
          <w:sz w:val="28"/>
          <w:szCs w:val="28"/>
        </w:rPr>
        <w:t xml:space="preserve"> </w:t>
      </w:r>
      <w:proofErr w:type="spellStart"/>
      <w:r w:rsidRPr="00420EEC">
        <w:rPr>
          <w:rFonts w:ascii="Times New Roman" w:hAnsi="Times New Roman" w:cs="Times New Roman"/>
          <w:sz w:val="28"/>
          <w:szCs w:val="28"/>
        </w:rPr>
        <w:t>Геопросторова</w:t>
      </w:r>
      <w:proofErr w:type="spellEnd"/>
      <w:r w:rsidRPr="00420EEC">
        <w:rPr>
          <w:rFonts w:ascii="Times New Roman" w:hAnsi="Times New Roman" w:cs="Times New Roman"/>
          <w:sz w:val="28"/>
          <w:szCs w:val="28"/>
        </w:rPr>
        <w:t xml:space="preserve"> інформація у відповідних базах даних на територію громади не створена.</w:t>
      </w:r>
    </w:p>
    <w:p w:rsidR="00280118" w:rsidRDefault="00280118" w:rsidP="0066786B">
      <w:pPr>
        <w:spacing w:after="0" w:line="360" w:lineRule="auto"/>
        <w:jc w:val="both"/>
        <w:rPr>
          <w:rFonts w:ascii="Times New Roman" w:hAnsi="Times New Roman" w:cs="Times New Roman"/>
          <w:color w:val="000000" w:themeColor="text1"/>
          <w:sz w:val="28"/>
          <w:szCs w:val="28"/>
        </w:rPr>
      </w:pPr>
    </w:p>
    <w:p w:rsidR="004D4AF9" w:rsidRPr="004850C0" w:rsidRDefault="004D4AF9" w:rsidP="0066786B">
      <w:pPr>
        <w:spacing w:after="0" w:line="360" w:lineRule="auto"/>
        <w:jc w:val="both"/>
        <w:rPr>
          <w:rFonts w:ascii="Times New Roman" w:hAnsi="Times New Roman" w:cs="Times New Roman"/>
          <w:color w:val="000000" w:themeColor="text1"/>
          <w:sz w:val="28"/>
          <w:szCs w:val="28"/>
        </w:rPr>
      </w:pPr>
    </w:p>
    <w:p w:rsidR="00921795" w:rsidRPr="0066786B" w:rsidRDefault="00921795" w:rsidP="00921795">
      <w:pPr>
        <w:pStyle w:val="a3"/>
        <w:spacing w:after="240" w:line="276" w:lineRule="auto"/>
        <w:ind w:left="709"/>
        <w:jc w:val="center"/>
        <w:rPr>
          <w:rFonts w:ascii="Times New Roman" w:hAnsi="Times New Roman" w:cs="Times New Roman"/>
          <w:b/>
          <w:color w:val="000000" w:themeColor="text1"/>
          <w:sz w:val="28"/>
          <w:szCs w:val="28"/>
        </w:rPr>
      </w:pPr>
      <w:r w:rsidRPr="0066786B">
        <w:rPr>
          <w:rFonts w:ascii="Times New Roman" w:hAnsi="Times New Roman" w:cs="Times New Roman"/>
          <w:b/>
          <w:color w:val="000000" w:themeColor="text1"/>
          <w:sz w:val="28"/>
          <w:szCs w:val="28"/>
        </w:rPr>
        <w:t>Розділ 10. Висновки щодо доцільності внесення змін до містобудівної документації</w:t>
      </w:r>
    </w:p>
    <w:p w:rsidR="00280118" w:rsidRPr="0066786B" w:rsidRDefault="00280118" w:rsidP="00921795">
      <w:pPr>
        <w:pStyle w:val="a3"/>
        <w:spacing w:after="240" w:line="276" w:lineRule="auto"/>
        <w:ind w:left="709"/>
        <w:jc w:val="center"/>
        <w:rPr>
          <w:rFonts w:ascii="Times New Roman" w:hAnsi="Times New Roman" w:cs="Times New Roman"/>
          <w:b/>
          <w:color w:val="000000" w:themeColor="text1"/>
          <w:sz w:val="28"/>
          <w:szCs w:val="28"/>
        </w:rPr>
      </w:pPr>
    </w:p>
    <w:p w:rsidR="00921795" w:rsidRPr="0066786B" w:rsidRDefault="00921795"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За результатами містобудівного моніторингу можна зробити висновок: окремі положення генеральних планів населених пун</w:t>
      </w:r>
      <w:r w:rsidR="00BD55A8" w:rsidRPr="0066786B">
        <w:rPr>
          <w:rFonts w:ascii="Times New Roman" w:hAnsi="Times New Roman" w:cs="Times New Roman"/>
          <w:sz w:val="28"/>
          <w:szCs w:val="28"/>
        </w:rPr>
        <w:t>ктів не враховують</w:t>
      </w:r>
      <w:r w:rsidRPr="0066786B">
        <w:rPr>
          <w:rFonts w:ascii="Times New Roman" w:hAnsi="Times New Roman" w:cs="Times New Roman"/>
          <w:sz w:val="28"/>
          <w:szCs w:val="28"/>
        </w:rPr>
        <w:t xml:space="preserve"> можливостей і потреб розвитку територіальної громади на сучасному етапі, у тому числі, як населеного пункту – адміністративного центру територіальної громади, у користуванні генеральним планом м. </w:t>
      </w:r>
      <w:proofErr w:type="spellStart"/>
      <w:r w:rsidRPr="0066786B">
        <w:rPr>
          <w:rFonts w:ascii="Times New Roman" w:hAnsi="Times New Roman" w:cs="Times New Roman"/>
          <w:sz w:val="28"/>
          <w:szCs w:val="28"/>
        </w:rPr>
        <w:t>Сокаль</w:t>
      </w:r>
      <w:proofErr w:type="spellEnd"/>
      <w:r w:rsidRPr="0066786B">
        <w:rPr>
          <w:rFonts w:ascii="Times New Roman" w:hAnsi="Times New Roman" w:cs="Times New Roman"/>
          <w:sz w:val="28"/>
          <w:szCs w:val="28"/>
        </w:rPr>
        <w:t xml:space="preserve"> виникають труднощі, оскільки графічна частина виконана на паперовій основі за допомогою растрової графіки, не відповідає нормам та положенням ряду нормативних документів, зокрема, Порядку розроблення, оновлення, внесення змін та затвердження містобудівної документації, затверджено постановою Кабінету Міністрів України від 1 вересня 2021 р. № 926. Генеральний план м. </w:t>
      </w:r>
      <w:proofErr w:type="spellStart"/>
      <w:r w:rsidRPr="0066786B">
        <w:rPr>
          <w:rFonts w:ascii="Times New Roman" w:hAnsi="Times New Roman" w:cs="Times New Roman"/>
          <w:sz w:val="28"/>
          <w:szCs w:val="28"/>
        </w:rPr>
        <w:t>Сокаль</w:t>
      </w:r>
      <w:proofErr w:type="spellEnd"/>
      <w:r w:rsidRPr="0066786B">
        <w:rPr>
          <w:rFonts w:ascii="Times New Roman" w:hAnsi="Times New Roman" w:cs="Times New Roman"/>
          <w:sz w:val="28"/>
          <w:szCs w:val="28"/>
        </w:rPr>
        <w:t xml:space="preserve"> та ряду сіл (зведено в </w:t>
      </w:r>
      <w:r w:rsidRPr="0066786B">
        <w:rPr>
          <w:rFonts w:ascii="Times New Roman" w:hAnsi="Times New Roman" w:cs="Times New Roman"/>
          <w:b/>
          <w:sz w:val="28"/>
          <w:szCs w:val="28"/>
        </w:rPr>
        <w:t>додатку №3</w:t>
      </w:r>
      <w:r w:rsidRPr="0066786B">
        <w:rPr>
          <w:rFonts w:ascii="Times New Roman" w:hAnsi="Times New Roman" w:cs="Times New Roman"/>
          <w:sz w:val="28"/>
          <w:szCs w:val="28"/>
        </w:rPr>
        <w:t xml:space="preserve">) необхідно оновити та внести відповідні зміни. До затвердження </w:t>
      </w:r>
      <w:r w:rsidR="00F30376" w:rsidRPr="0066786B">
        <w:rPr>
          <w:rFonts w:ascii="Times New Roman" w:hAnsi="Times New Roman" w:cs="Times New Roman"/>
          <w:sz w:val="28"/>
          <w:szCs w:val="28"/>
        </w:rPr>
        <w:t xml:space="preserve">комплексного </w:t>
      </w:r>
      <w:r w:rsidRPr="0066786B">
        <w:rPr>
          <w:rFonts w:ascii="Times New Roman" w:hAnsi="Times New Roman" w:cs="Times New Roman"/>
          <w:sz w:val="28"/>
          <w:szCs w:val="28"/>
        </w:rPr>
        <w:t xml:space="preserve">плану </w:t>
      </w:r>
      <w:r w:rsidR="00F30376" w:rsidRPr="0066786B">
        <w:rPr>
          <w:rFonts w:ascii="Times New Roman" w:hAnsi="Times New Roman" w:cs="Times New Roman"/>
          <w:sz w:val="28"/>
          <w:szCs w:val="28"/>
        </w:rPr>
        <w:t>просторового розвитку громади</w:t>
      </w:r>
      <w:r w:rsidRPr="0066786B">
        <w:rPr>
          <w:rFonts w:ascii="Times New Roman" w:hAnsi="Times New Roman" w:cs="Times New Roman"/>
          <w:sz w:val="28"/>
          <w:szCs w:val="28"/>
        </w:rPr>
        <w:t xml:space="preserve"> рекоменд</w:t>
      </w:r>
      <w:r w:rsidR="00810ABE" w:rsidRPr="0066786B">
        <w:rPr>
          <w:rFonts w:ascii="Times New Roman" w:hAnsi="Times New Roman" w:cs="Times New Roman"/>
          <w:sz w:val="28"/>
          <w:szCs w:val="28"/>
        </w:rPr>
        <w:t xml:space="preserve">ується використовувати існуючі генеральні плани в т.ч. </w:t>
      </w:r>
      <w:proofErr w:type="spellStart"/>
      <w:r w:rsidR="00810ABE" w:rsidRPr="0066786B">
        <w:rPr>
          <w:rFonts w:ascii="Times New Roman" w:hAnsi="Times New Roman" w:cs="Times New Roman"/>
          <w:sz w:val="28"/>
          <w:szCs w:val="28"/>
        </w:rPr>
        <w:t>м.Сокаль</w:t>
      </w:r>
      <w:proofErr w:type="spellEnd"/>
      <w:r w:rsidRPr="0066786B">
        <w:rPr>
          <w:rFonts w:ascii="Times New Roman" w:hAnsi="Times New Roman" w:cs="Times New Roman"/>
          <w:sz w:val="28"/>
          <w:szCs w:val="28"/>
        </w:rPr>
        <w:t xml:space="preserve"> у частині, положення яких не суперечать чинному законодавству України та чинним будівельним нормам. Враховуючи те, що міською радою прийнято рішення про розроблення комплексного плану розвитку території територіальної громади, завданням буде визначено розроблення проектних рішень генерального плану м. </w:t>
      </w:r>
      <w:proofErr w:type="spellStart"/>
      <w:r w:rsidRPr="0066786B">
        <w:rPr>
          <w:rFonts w:ascii="Times New Roman" w:hAnsi="Times New Roman" w:cs="Times New Roman"/>
          <w:sz w:val="28"/>
          <w:szCs w:val="28"/>
        </w:rPr>
        <w:t>Сокаль</w:t>
      </w:r>
      <w:proofErr w:type="spellEnd"/>
      <w:r w:rsidRPr="0066786B">
        <w:rPr>
          <w:rFonts w:ascii="Times New Roman" w:hAnsi="Times New Roman" w:cs="Times New Roman"/>
          <w:sz w:val="28"/>
          <w:szCs w:val="28"/>
        </w:rPr>
        <w:t xml:space="preserve"> - адміністративного центру територіальної громади та розробка планувальних рішень генеральних планів сіл, що не відповідають діючим державним будівельним нормам.</w:t>
      </w:r>
    </w:p>
    <w:p w:rsidR="00921795" w:rsidRPr="0066786B" w:rsidRDefault="00921795"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До затвердження комплексного плану рекомендується використовувати існуючі гене</w:t>
      </w:r>
      <w:r w:rsidR="00810ABE" w:rsidRPr="0066786B">
        <w:rPr>
          <w:rFonts w:ascii="Times New Roman" w:hAnsi="Times New Roman" w:cs="Times New Roman"/>
          <w:sz w:val="28"/>
          <w:szCs w:val="28"/>
        </w:rPr>
        <w:t>ральні плани у частинах положенн</w:t>
      </w:r>
      <w:r w:rsidRPr="0066786B">
        <w:rPr>
          <w:rFonts w:ascii="Times New Roman" w:hAnsi="Times New Roman" w:cs="Times New Roman"/>
          <w:sz w:val="28"/>
          <w:szCs w:val="28"/>
        </w:rPr>
        <w:t>я яких не суперечать чинному законодавству України та будівельним нормам.</w:t>
      </w:r>
    </w:p>
    <w:p w:rsidR="00921795" w:rsidRPr="0066786B" w:rsidRDefault="00921795"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Сталий розвиток території, як процес якісних змін, повинен бути спрямований на підвищення рівня якості життя та зайнятості населення на основі реалізації комплексу екологічних, соціальних і екологічних заходів державного, регіонального та місцевого рівнів, стабільне соціально-економічне зростання, підвищення ефективності сільської економіки. Основними завданнями сталого розвитку є:</w:t>
      </w:r>
    </w:p>
    <w:p w:rsidR="00921795" w:rsidRPr="0066786B" w:rsidRDefault="00810ABE"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w:t>
      </w:r>
      <w:r w:rsidRPr="0066786B">
        <w:rPr>
          <w:rFonts w:ascii="Times New Roman" w:hAnsi="Times New Roman" w:cs="Times New Roman"/>
          <w:sz w:val="28"/>
          <w:szCs w:val="28"/>
        </w:rPr>
        <w:tab/>
        <w:t>с</w:t>
      </w:r>
      <w:r w:rsidR="00921795" w:rsidRPr="0066786B">
        <w:rPr>
          <w:rFonts w:ascii="Times New Roman" w:hAnsi="Times New Roman" w:cs="Times New Roman"/>
          <w:sz w:val="28"/>
          <w:szCs w:val="28"/>
        </w:rPr>
        <w:t xml:space="preserve">творення на сільських територіях господарських систем, які </w:t>
      </w:r>
      <w:proofErr w:type="spellStart"/>
      <w:r w:rsidR="00921795" w:rsidRPr="0066786B">
        <w:rPr>
          <w:rFonts w:ascii="Times New Roman" w:hAnsi="Times New Roman" w:cs="Times New Roman"/>
          <w:sz w:val="28"/>
          <w:szCs w:val="28"/>
        </w:rPr>
        <w:t>саморозвиваються</w:t>
      </w:r>
      <w:proofErr w:type="spellEnd"/>
      <w:r w:rsidR="00921795" w:rsidRPr="0066786B">
        <w:rPr>
          <w:rFonts w:ascii="Times New Roman" w:hAnsi="Times New Roman" w:cs="Times New Roman"/>
          <w:sz w:val="28"/>
          <w:szCs w:val="28"/>
        </w:rPr>
        <w:t xml:space="preserve"> на підставі формування економічного обороту місцевих ресурсів у результаті підвищення економічної активності населення, відродження традиційних та розвиток нових виробництв, розвиток ринкового процесу та відповідних виробничо-збутових зв’язків.</w:t>
      </w:r>
    </w:p>
    <w:p w:rsidR="00921795" w:rsidRPr="0066786B" w:rsidRDefault="00810ABE"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w:t>
      </w:r>
      <w:r w:rsidRPr="0066786B">
        <w:rPr>
          <w:rFonts w:ascii="Times New Roman" w:hAnsi="Times New Roman" w:cs="Times New Roman"/>
          <w:sz w:val="28"/>
          <w:szCs w:val="28"/>
        </w:rPr>
        <w:tab/>
        <w:t>п</w:t>
      </w:r>
      <w:r w:rsidR="00921795" w:rsidRPr="0066786B">
        <w:rPr>
          <w:rFonts w:ascii="Times New Roman" w:hAnsi="Times New Roman" w:cs="Times New Roman"/>
          <w:sz w:val="28"/>
          <w:szCs w:val="28"/>
        </w:rPr>
        <w:t xml:space="preserve">ідвищення привабливості проживання населення на сільських територіях, розвиток житлово-комунального господарства, а саме водопровідно-каналізаційної мережі, вулично-дорожньої мережі, </w:t>
      </w:r>
      <w:proofErr w:type="spellStart"/>
      <w:r w:rsidR="00921795" w:rsidRPr="0066786B">
        <w:rPr>
          <w:rFonts w:ascii="Times New Roman" w:hAnsi="Times New Roman" w:cs="Times New Roman"/>
          <w:sz w:val="28"/>
          <w:szCs w:val="28"/>
        </w:rPr>
        <w:t>мережі</w:t>
      </w:r>
      <w:proofErr w:type="spellEnd"/>
      <w:r w:rsidR="00921795" w:rsidRPr="0066786B">
        <w:rPr>
          <w:rFonts w:ascii="Times New Roman" w:hAnsi="Times New Roman" w:cs="Times New Roman"/>
          <w:sz w:val="28"/>
          <w:szCs w:val="28"/>
        </w:rPr>
        <w:t xml:space="preserve"> з видалення та утилізації побутових відходів, а також структури цивільного захисту населення.</w:t>
      </w:r>
    </w:p>
    <w:p w:rsidR="00921795" w:rsidRPr="0066786B" w:rsidRDefault="00810ABE"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w:t>
      </w:r>
      <w:r w:rsidRPr="0066786B">
        <w:rPr>
          <w:rFonts w:ascii="Times New Roman" w:hAnsi="Times New Roman" w:cs="Times New Roman"/>
          <w:sz w:val="28"/>
          <w:szCs w:val="28"/>
        </w:rPr>
        <w:tab/>
        <w:t>р</w:t>
      </w:r>
      <w:r w:rsidR="00921795" w:rsidRPr="0066786B">
        <w:rPr>
          <w:rFonts w:ascii="Times New Roman" w:hAnsi="Times New Roman" w:cs="Times New Roman"/>
          <w:sz w:val="28"/>
          <w:szCs w:val="28"/>
        </w:rPr>
        <w:t>озвиток місцевого самоврядування до формування соціально-організованого та відповідального громадянського суспільства.</w:t>
      </w:r>
    </w:p>
    <w:p w:rsidR="00921795" w:rsidRPr="0066786B" w:rsidRDefault="00921795"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 xml:space="preserve">Громада розташована на крайній півночі Львівської області, межуючи на півночі з </w:t>
      </w:r>
      <w:proofErr w:type="spellStart"/>
      <w:r w:rsidRPr="0066786B">
        <w:rPr>
          <w:rFonts w:ascii="Times New Roman" w:hAnsi="Times New Roman" w:cs="Times New Roman"/>
          <w:sz w:val="28"/>
          <w:szCs w:val="28"/>
        </w:rPr>
        <w:t>Литовезькою</w:t>
      </w:r>
      <w:proofErr w:type="spellEnd"/>
      <w:r w:rsidRPr="0066786B">
        <w:rPr>
          <w:rFonts w:ascii="Times New Roman" w:hAnsi="Times New Roman" w:cs="Times New Roman"/>
          <w:sz w:val="28"/>
          <w:szCs w:val="28"/>
        </w:rPr>
        <w:t xml:space="preserve">, </w:t>
      </w:r>
      <w:proofErr w:type="spellStart"/>
      <w:r w:rsidRPr="0066786B">
        <w:rPr>
          <w:rFonts w:ascii="Times New Roman" w:hAnsi="Times New Roman" w:cs="Times New Roman"/>
          <w:sz w:val="28"/>
          <w:szCs w:val="28"/>
        </w:rPr>
        <w:t>Іваничівською</w:t>
      </w:r>
      <w:proofErr w:type="spellEnd"/>
      <w:r w:rsidRPr="0066786B">
        <w:rPr>
          <w:rFonts w:ascii="Times New Roman" w:hAnsi="Times New Roman" w:cs="Times New Roman"/>
          <w:sz w:val="28"/>
          <w:szCs w:val="28"/>
        </w:rPr>
        <w:t xml:space="preserve"> та на північному сході з </w:t>
      </w:r>
      <w:proofErr w:type="spellStart"/>
      <w:r w:rsidRPr="0066786B">
        <w:rPr>
          <w:rFonts w:ascii="Times New Roman" w:hAnsi="Times New Roman" w:cs="Times New Roman"/>
          <w:sz w:val="28"/>
          <w:szCs w:val="28"/>
        </w:rPr>
        <w:t>Павлівською</w:t>
      </w:r>
      <w:proofErr w:type="spellEnd"/>
      <w:r w:rsidRPr="0066786B">
        <w:rPr>
          <w:rFonts w:ascii="Times New Roman" w:hAnsi="Times New Roman" w:cs="Times New Roman"/>
          <w:sz w:val="28"/>
          <w:szCs w:val="28"/>
        </w:rPr>
        <w:t xml:space="preserve"> Володимир-Волинського району та </w:t>
      </w:r>
      <w:proofErr w:type="spellStart"/>
      <w:r w:rsidRPr="0066786B">
        <w:rPr>
          <w:rFonts w:ascii="Times New Roman" w:hAnsi="Times New Roman" w:cs="Times New Roman"/>
          <w:sz w:val="28"/>
          <w:szCs w:val="28"/>
        </w:rPr>
        <w:t>Горохівською</w:t>
      </w:r>
      <w:proofErr w:type="spellEnd"/>
      <w:r w:rsidRPr="0066786B">
        <w:rPr>
          <w:rFonts w:ascii="Times New Roman" w:hAnsi="Times New Roman" w:cs="Times New Roman"/>
          <w:sz w:val="28"/>
          <w:szCs w:val="28"/>
        </w:rPr>
        <w:t xml:space="preserve"> </w:t>
      </w:r>
      <w:r w:rsidR="00CB6CF6" w:rsidRPr="0066786B">
        <w:rPr>
          <w:rFonts w:ascii="Times New Roman" w:hAnsi="Times New Roman" w:cs="Times New Roman"/>
          <w:sz w:val="28"/>
          <w:szCs w:val="28"/>
        </w:rPr>
        <w:t xml:space="preserve">громадами </w:t>
      </w:r>
      <w:r w:rsidRPr="0066786B">
        <w:rPr>
          <w:rFonts w:ascii="Times New Roman" w:hAnsi="Times New Roman" w:cs="Times New Roman"/>
          <w:sz w:val="28"/>
          <w:szCs w:val="28"/>
        </w:rPr>
        <w:t xml:space="preserve">Луцького району Волинської області, на сході - з </w:t>
      </w:r>
      <w:proofErr w:type="spellStart"/>
      <w:r w:rsidRPr="0066786B">
        <w:rPr>
          <w:rFonts w:ascii="Times New Roman" w:hAnsi="Times New Roman" w:cs="Times New Roman"/>
          <w:sz w:val="28"/>
          <w:szCs w:val="28"/>
        </w:rPr>
        <w:t>Радехівською</w:t>
      </w:r>
      <w:proofErr w:type="spellEnd"/>
      <w:r w:rsidRPr="0066786B">
        <w:rPr>
          <w:rFonts w:ascii="Times New Roman" w:hAnsi="Times New Roman" w:cs="Times New Roman"/>
          <w:sz w:val="28"/>
          <w:szCs w:val="28"/>
        </w:rPr>
        <w:t xml:space="preserve">, на півдні - з Червоноградською та </w:t>
      </w:r>
      <w:proofErr w:type="spellStart"/>
      <w:r w:rsidRPr="0066786B">
        <w:rPr>
          <w:rFonts w:ascii="Times New Roman" w:hAnsi="Times New Roman" w:cs="Times New Roman"/>
          <w:sz w:val="28"/>
          <w:szCs w:val="28"/>
        </w:rPr>
        <w:t>Белзькою</w:t>
      </w:r>
      <w:proofErr w:type="spellEnd"/>
      <w:r w:rsidRPr="0066786B">
        <w:rPr>
          <w:rFonts w:ascii="Times New Roman" w:hAnsi="Times New Roman" w:cs="Times New Roman"/>
          <w:sz w:val="28"/>
          <w:szCs w:val="28"/>
        </w:rPr>
        <w:t xml:space="preserve"> громадами Червоноградського району Львівської області. На заході Сокальська громада межує із Люблінським воєводством Республіки Польща.</w:t>
      </w:r>
    </w:p>
    <w:p w:rsidR="00921795" w:rsidRPr="0066786B" w:rsidRDefault="00921795"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 xml:space="preserve">Громада має вигідне розташування щодо важливих транспортних шляхів. Це, зокрема, залізниця та автодорога державного значення Львів — Червоноград — Ковель із відгалуженням на </w:t>
      </w:r>
      <w:proofErr w:type="spellStart"/>
      <w:r w:rsidRPr="0066786B">
        <w:rPr>
          <w:rFonts w:ascii="Times New Roman" w:hAnsi="Times New Roman" w:cs="Times New Roman"/>
          <w:sz w:val="28"/>
          <w:szCs w:val="28"/>
        </w:rPr>
        <w:t>Берестя</w:t>
      </w:r>
      <w:proofErr w:type="spellEnd"/>
      <w:r w:rsidRPr="0066786B">
        <w:rPr>
          <w:rFonts w:ascii="Times New Roman" w:hAnsi="Times New Roman" w:cs="Times New Roman"/>
          <w:sz w:val="28"/>
          <w:szCs w:val="28"/>
        </w:rPr>
        <w:t xml:space="preserve"> (Білорусь).</w:t>
      </w:r>
    </w:p>
    <w:p w:rsidR="00921795" w:rsidRPr="0066786B" w:rsidRDefault="00921795"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Географічне розташування району визначає також і важливість його геополітичного значення, що передусім зумовлюється прикордонним розташуванням Сокальської громади та близькістю до стратегічної осі Балтика – Чорне море.</w:t>
      </w:r>
    </w:p>
    <w:p w:rsidR="00921795" w:rsidRPr="0066786B" w:rsidRDefault="00921795"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 xml:space="preserve">Для виявлення найбільш важливих внутрішніх і зовнішніх факторів, що мають значення для розвитку використовується SWOT-аналіз. </w:t>
      </w:r>
    </w:p>
    <w:p w:rsidR="00921795" w:rsidRPr="0066786B" w:rsidRDefault="00921795"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 xml:space="preserve">SWOT-аналіз являє собою ефективний метод ідентифікації внутрішніх сильних і слабких сторін, а також розпізнавання зовнішніх можливостей та загроз. SWOT-аналіз показує, яким чином краще застосувати власні сили і зменшити внутрішні слабкості, оптимально використовуючи зовнішні можливості та усуваючи загрози. </w:t>
      </w:r>
    </w:p>
    <w:p w:rsidR="00921795" w:rsidRDefault="00921795" w:rsidP="0066786B">
      <w:pPr>
        <w:pStyle w:val="a3"/>
        <w:spacing w:after="0" w:line="360" w:lineRule="auto"/>
        <w:ind w:left="0" w:firstLine="709"/>
        <w:jc w:val="both"/>
        <w:rPr>
          <w:rFonts w:ascii="Times New Roman" w:hAnsi="Times New Roman" w:cs="Times New Roman"/>
          <w:sz w:val="28"/>
          <w:szCs w:val="28"/>
        </w:rPr>
      </w:pPr>
      <w:r w:rsidRPr="0066786B">
        <w:rPr>
          <w:rFonts w:ascii="Times New Roman" w:hAnsi="Times New Roman" w:cs="Times New Roman"/>
          <w:sz w:val="28"/>
          <w:szCs w:val="28"/>
        </w:rPr>
        <w:t>Сильні та слабкі сторони, можливості та загрози  зведені у таблицю, матрицю SWOT-аналізу</w:t>
      </w:r>
    </w:p>
    <w:p w:rsidR="0097415D" w:rsidRDefault="0097415D" w:rsidP="0066786B">
      <w:pPr>
        <w:pStyle w:val="a3"/>
        <w:spacing w:after="0" w:line="360" w:lineRule="auto"/>
        <w:ind w:left="0" w:firstLine="709"/>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4773"/>
        <w:gridCol w:w="4798"/>
      </w:tblGrid>
      <w:tr w:rsidR="00921795" w:rsidTr="000E4B87">
        <w:tc>
          <w:tcPr>
            <w:tcW w:w="4926" w:type="dxa"/>
            <w:vAlign w:val="center"/>
          </w:tcPr>
          <w:p w:rsidR="00921795" w:rsidRPr="00C047A2" w:rsidRDefault="00921795" w:rsidP="000E4B87">
            <w:pPr>
              <w:spacing w:before="40" w:after="40"/>
              <w:jc w:val="center"/>
              <w:rPr>
                <w:rFonts w:ascii="Times New Roman" w:hAnsi="Times New Roman" w:cs="Times New Roman"/>
                <w:b/>
                <w:bCs/>
                <w:sz w:val="28"/>
                <w:szCs w:val="20"/>
              </w:rPr>
            </w:pPr>
            <w:proofErr w:type="spellStart"/>
            <w:r w:rsidRPr="00C047A2">
              <w:rPr>
                <w:rFonts w:ascii="Times New Roman" w:hAnsi="Times New Roman" w:cs="Times New Roman"/>
                <w:b/>
                <w:bCs/>
                <w:sz w:val="28"/>
                <w:szCs w:val="20"/>
              </w:rPr>
              <w:t>Сильні</w:t>
            </w:r>
            <w:proofErr w:type="spellEnd"/>
            <w:r w:rsidRPr="00C047A2">
              <w:rPr>
                <w:rFonts w:ascii="Times New Roman" w:hAnsi="Times New Roman" w:cs="Times New Roman"/>
                <w:b/>
                <w:bCs/>
                <w:sz w:val="28"/>
                <w:szCs w:val="20"/>
              </w:rPr>
              <w:t xml:space="preserve"> </w:t>
            </w:r>
            <w:proofErr w:type="spellStart"/>
            <w:r w:rsidRPr="00C047A2">
              <w:rPr>
                <w:rFonts w:ascii="Times New Roman" w:hAnsi="Times New Roman" w:cs="Times New Roman"/>
                <w:b/>
                <w:bCs/>
                <w:sz w:val="28"/>
                <w:szCs w:val="20"/>
              </w:rPr>
              <w:t>сторони</w:t>
            </w:r>
            <w:proofErr w:type="spellEnd"/>
          </w:p>
        </w:tc>
        <w:tc>
          <w:tcPr>
            <w:tcW w:w="4927" w:type="dxa"/>
            <w:vAlign w:val="center"/>
          </w:tcPr>
          <w:p w:rsidR="00921795" w:rsidRPr="00C047A2" w:rsidRDefault="00921795" w:rsidP="000E4B87">
            <w:pPr>
              <w:spacing w:before="40" w:after="40"/>
              <w:jc w:val="center"/>
              <w:rPr>
                <w:rFonts w:ascii="Times New Roman" w:hAnsi="Times New Roman" w:cs="Times New Roman"/>
                <w:b/>
                <w:bCs/>
                <w:sz w:val="28"/>
                <w:szCs w:val="20"/>
              </w:rPr>
            </w:pPr>
            <w:proofErr w:type="spellStart"/>
            <w:r w:rsidRPr="00C047A2">
              <w:rPr>
                <w:rFonts w:ascii="Times New Roman" w:hAnsi="Times New Roman" w:cs="Times New Roman"/>
                <w:b/>
                <w:bCs/>
                <w:sz w:val="28"/>
                <w:szCs w:val="20"/>
              </w:rPr>
              <w:t>Слабкі</w:t>
            </w:r>
            <w:proofErr w:type="spellEnd"/>
            <w:r w:rsidRPr="00C047A2">
              <w:rPr>
                <w:rFonts w:ascii="Times New Roman" w:hAnsi="Times New Roman" w:cs="Times New Roman"/>
                <w:b/>
                <w:bCs/>
                <w:sz w:val="28"/>
                <w:szCs w:val="20"/>
              </w:rPr>
              <w:t xml:space="preserve"> </w:t>
            </w:r>
            <w:proofErr w:type="spellStart"/>
            <w:r w:rsidRPr="00C047A2">
              <w:rPr>
                <w:rFonts w:ascii="Times New Roman" w:hAnsi="Times New Roman" w:cs="Times New Roman"/>
                <w:b/>
                <w:bCs/>
                <w:sz w:val="28"/>
                <w:szCs w:val="20"/>
              </w:rPr>
              <w:t>сторони</w:t>
            </w:r>
            <w:proofErr w:type="spellEnd"/>
          </w:p>
        </w:tc>
      </w:tr>
      <w:tr w:rsidR="00921795" w:rsidTr="000E4B87">
        <w:tc>
          <w:tcPr>
            <w:tcW w:w="4926" w:type="dxa"/>
          </w:tcPr>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1. </w:t>
            </w:r>
            <w:proofErr w:type="spellStart"/>
            <w:r w:rsidRPr="00C047A2">
              <w:rPr>
                <w:rFonts w:ascii="Times New Roman" w:hAnsi="Times New Roman" w:cs="Times New Roman"/>
                <w:szCs w:val="19"/>
              </w:rPr>
              <w:t>Вигідне</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географічне</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положення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близькість</w:t>
            </w:r>
            <w:proofErr w:type="spellEnd"/>
            <w:r w:rsidRPr="00C047A2">
              <w:rPr>
                <w:rFonts w:ascii="Times New Roman" w:hAnsi="Times New Roman" w:cs="Times New Roman"/>
                <w:szCs w:val="19"/>
              </w:rPr>
              <w:t xml:space="preserve"> до кордону ЄС і до великих </w:t>
            </w:r>
            <w:proofErr w:type="spellStart"/>
            <w:r w:rsidRPr="00C047A2">
              <w:rPr>
                <w:rFonts w:ascii="Times New Roman" w:hAnsi="Times New Roman" w:cs="Times New Roman"/>
                <w:szCs w:val="19"/>
              </w:rPr>
              <w:t>мі</w:t>
            </w:r>
            <w:proofErr w:type="gramStart"/>
            <w:r w:rsidRPr="00C047A2">
              <w:rPr>
                <w:rFonts w:ascii="Times New Roman" w:hAnsi="Times New Roman" w:cs="Times New Roman"/>
                <w:szCs w:val="19"/>
              </w:rPr>
              <w:t>ст</w:t>
            </w:r>
            <w:proofErr w:type="spellEnd"/>
            <w:proofErr w:type="gram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безпосередньо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близько</w:t>
            </w:r>
            <w:proofErr w:type="spellEnd"/>
            <w:r w:rsidRPr="00C047A2">
              <w:rPr>
                <w:rFonts w:ascii="Times New Roman" w:hAnsi="Times New Roman" w:cs="Times New Roman"/>
                <w:szCs w:val="19"/>
              </w:rPr>
              <w:t xml:space="preserve"> до Червонограда, </w:t>
            </w:r>
            <w:proofErr w:type="spellStart"/>
            <w:r w:rsidRPr="00C047A2">
              <w:rPr>
                <w:rFonts w:ascii="Times New Roman" w:hAnsi="Times New Roman" w:cs="Times New Roman"/>
                <w:szCs w:val="19"/>
              </w:rPr>
              <w:t>відносно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близько</w:t>
            </w:r>
            <w:proofErr w:type="spellEnd"/>
            <w:r w:rsidRPr="00C047A2">
              <w:rPr>
                <w:rFonts w:ascii="Times New Roman" w:hAnsi="Times New Roman" w:cs="Times New Roman"/>
                <w:szCs w:val="19"/>
              </w:rPr>
              <w:t xml:space="preserve"> до </w:t>
            </w:r>
            <w:proofErr w:type="spellStart"/>
            <w:r w:rsidRPr="00C047A2">
              <w:rPr>
                <w:rFonts w:ascii="Times New Roman" w:hAnsi="Times New Roman" w:cs="Times New Roman"/>
                <w:szCs w:val="19"/>
              </w:rPr>
              <w:t>обласного</w:t>
            </w:r>
            <w:proofErr w:type="spellEnd"/>
            <w:r w:rsidRPr="00C047A2">
              <w:rPr>
                <w:rFonts w:ascii="Times New Roman" w:hAnsi="Times New Roman" w:cs="Times New Roman"/>
                <w:szCs w:val="19"/>
              </w:rPr>
              <w:t xml:space="preserve"> центру - Львова</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2. </w:t>
            </w:r>
            <w:proofErr w:type="spellStart"/>
            <w:r w:rsidRPr="00C047A2">
              <w:rPr>
                <w:rFonts w:ascii="Times New Roman" w:hAnsi="Times New Roman" w:cs="Times New Roman"/>
                <w:szCs w:val="19"/>
              </w:rPr>
              <w:t>Розгалужене</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транспортне</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сполучення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автошляхи</w:t>
            </w:r>
            <w:proofErr w:type="spellEnd"/>
            <w:r w:rsidRPr="00C047A2">
              <w:rPr>
                <w:rFonts w:ascii="Times New Roman" w:hAnsi="Times New Roman" w:cs="Times New Roman"/>
                <w:szCs w:val="19"/>
              </w:rPr>
              <w:t xml:space="preserve"> та </w:t>
            </w:r>
            <w:proofErr w:type="spellStart"/>
            <w:r w:rsidRPr="00C047A2">
              <w:rPr>
                <w:rFonts w:ascii="Times New Roman" w:hAnsi="Times New Roman" w:cs="Times New Roman"/>
                <w:szCs w:val="19"/>
              </w:rPr>
              <w:t>залізниця</w:t>
            </w:r>
            <w:proofErr w:type="spellEnd"/>
            <w:r w:rsidRPr="00C047A2">
              <w:rPr>
                <w:rFonts w:ascii="Times New Roman" w:hAnsi="Times New Roman" w:cs="Times New Roman"/>
                <w:szCs w:val="19"/>
              </w:rPr>
              <w:t>)</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3. </w:t>
            </w:r>
            <w:proofErr w:type="spellStart"/>
            <w:r w:rsidRPr="00C047A2">
              <w:rPr>
                <w:rFonts w:ascii="Times New Roman" w:hAnsi="Times New Roman" w:cs="Times New Roman"/>
                <w:szCs w:val="19"/>
              </w:rPr>
              <w:t>Наявність</w:t>
            </w:r>
            <w:proofErr w:type="spellEnd"/>
            <w:r w:rsidRPr="00C047A2">
              <w:rPr>
                <w:rFonts w:ascii="Times New Roman" w:hAnsi="Times New Roman" w:cs="Times New Roman"/>
                <w:szCs w:val="19"/>
              </w:rPr>
              <w:t xml:space="preserve"> </w:t>
            </w:r>
            <w:proofErr w:type="spellStart"/>
            <w:proofErr w:type="gramStart"/>
            <w:r w:rsidRPr="00C047A2">
              <w:rPr>
                <w:rFonts w:ascii="Times New Roman" w:hAnsi="Times New Roman" w:cs="Times New Roman"/>
                <w:szCs w:val="19"/>
              </w:rPr>
              <w:t>пам’яток</w:t>
            </w:r>
            <w:proofErr w:type="spellEnd"/>
            <w:proofErr w:type="gram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історії</w:t>
            </w:r>
            <w:proofErr w:type="spellEnd"/>
            <w:r w:rsidRPr="00C047A2">
              <w:rPr>
                <w:rFonts w:ascii="Times New Roman" w:hAnsi="Times New Roman" w:cs="Times New Roman"/>
                <w:szCs w:val="19"/>
              </w:rPr>
              <w:t xml:space="preserve"> та </w:t>
            </w:r>
            <w:proofErr w:type="spellStart"/>
            <w:r w:rsidRPr="00C047A2">
              <w:rPr>
                <w:rFonts w:ascii="Times New Roman" w:hAnsi="Times New Roman" w:cs="Times New Roman"/>
                <w:szCs w:val="19"/>
              </w:rPr>
              <w:t>культури</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4. </w:t>
            </w:r>
            <w:proofErr w:type="spellStart"/>
            <w:r w:rsidRPr="00C047A2">
              <w:rPr>
                <w:rFonts w:ascii="Times New Roman" w:hAnsi="Times New Roman" w:cs="Times New Roman"/>
                <w:szCs w:val="19"/>
              </w:rPr>
              <w:t>Розвинена</w:t>
            </w:r>
            <w:proofErr w:type="spellEnd"/>
            <w:r w:rsidRPr="00C047A2">
              <w:rPr>
                <w:rFonts w:ascii="Times New Roman" w:hAnsi="Times New Roman" w:cs="Times New Roman"/>
                <w:szCs w:val="19"/>
              </w:rPr>
              <w:t xml:space="preserve"> легка та </w:t>
            </w:r>
            <w:proofErr w:type="spellStart"/>
            <w:r w:rsidRPr="00C047A2">
              <w:rPr>
                <w:rFonts w:ascii="Times New Roman" w:hAnsi="Times New Roman" w:cs="Times New Roman"/>
                <w:szCs w:val="19"/>
              </w:rPr>
              <w:t>меблева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промисловість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діючі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виробництва</w:t>
            </w:r>
            <w:proofErr w:type="spellEnd"/>
            <w:r w:rsidRPr="00C047A2">
              <w:rPr>
                <w:rFonts w:ascii="Times New Roman" w:hAnsi="Times New Roman" w:cs="Times New Roman"/>
              </w:rPr>
              <w:t xml:space="preserve"> </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5. </w:t>
            </w:r>
            <w:proofErr w:type="spellStart"/>
            <w:r w:rsidRPr="00C047A2">
              <w:rPr>
                <w:rFonts w:ascii="Times New Roman" w:hAnsi="Times New Roman" w:cs="Times New Roman"/>
                <w:szCs w:val="19"/>
              </w:rPr>
              <w:t>Наявність</w:t>
            </w:r>
            <w:proofErr w:type="spellEnd"/>
            <w:r w:rsidRPr="00C047A2">
              <w:rPr>
                <w:rFonts w:ascii="Times New Roman" w:hAnsi="Times New Roman" w:cs="Times New Roman"/>
                <w:szCs w:val="19"/>
              </w:rPr>
              <w:t xml:space="preserve"> на </w:t>
            </w:r>
            <w:proofErr w:type="spellStart"/>
            <w:r w:rsidRPr="00C047A2">
              <w:rPr>
                <w:rFonts w:ascii="Times New Roman" w:hAnsi="Times New Roman" w:cs="Times New Roman"/>
                <w:szCs w:val="19"/>
              </w:rPr>
              <w:t>території</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громади</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іноземного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інвестора</w:t>
            </w:r>
            <w:proofErr w:type="spellEnd"/>
            <w:r w:rsidRPr="00C047A2">
              <w:rPr>
                <w:rFonts w:ascii="Times New Roman" w:hAnsi="Times New Roman" w:cs="Times New Roman"/>
              </w:rPr>
              <w:t xml:space="preserve"> </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6. </w:t>
            </w:r>
            <w:proofErr w:type="spellStart"/>
            <w:r w:rsidRPr="00C047A2">
              <w:rPr>
                <w:rFonts w:ascii="Times New Roman" w:hAnsi="Times New Roman" w:cs="Times New Roman"/>
                <w:szCs w:val="19"/>
              </w:rPr>
              <w:t>Доступні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ресурси</w:t>
            </w:r>
            <w:proofErr w:type="spellEnd"/>
            <w:r w:rsidRPr="00C047A2">
              <w:rPr>
                <w:rFonts w:ascii="Times New Roman" w:hAnsi="Times New Roman" w:cs="Times New Roman"/>
                <w:szCs w:val="19"/>
              </w:rPr>
              <w:t xml:space="preserve"> для </w:t>
            </w:r>
            <w:proofErr w:type="spellStart"/>
            <w:r w:rsidRPr="00C047A2">
              <w:rPr>
                <w:rFonts w:ascii="Times New Roman" w:hAnsi="Times New Roman" w:cs="Times New Roman"/>
                <w:szCs w:val="19"/>
              </w:rPr>
              <w:t>інвесторів</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земельні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ділянки</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із</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забезпеченими</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комунікаціями</w:t>
            </w:r>
            <w:proofErr w:type="spellEnd"/>
            <w:r w:rsidRPr="00C047A2">
              <w:rPr>
                <w:rFonts w:ascii="Times New Roman" w:hAnsi="Times New Roman" w:cs="Times New Roman"/>
                <w:szCs w:val="19"/>
              </w:rPr>
              <w:t>)</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7. </w:t>
            </w:r>
            <w:proofErr w:type="spellStart"/>
            <w:r w:rsidRPr="00C047A2">
              <w:rPr>
                <w:rFonts w:ascii="Times New Roman" w:hAnsi="Times New Roman" w:cs="Times New Roman"/>
                <w:szCs w:val="19"/>
              </w:rPr>
              <w:t>Наявність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кваліфікованої</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робочої</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сили</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8. </w:t>
            </w:r>
            <w:proofErr w:type="spellStart"/>
            <w:r w:rsidRPr="00C047A2">
              <w:rPr>
                <w:rFonts w:ascii="Times New Roman" w:hAnsi="Times New Roman" w:cs="Times New Roman"/>
                <w:szCs w:val="19"/>
              </w:rPr>
              <w:t>Наявність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родючих</w:t>
            </w:r>
            <w:proofErr w:type="spellEnd"/>
            <w:r w:rsidRPr="00C047A2">
              <w:rPr>
                <w:rFonts w:ascii="Times New Roman" w:hAnsi="Times New Roman" w:cs="Times New Roman"/>
                <w:szCs w:val="19"/>
              </w:rPr>
              <w:t xml:space="preserve"> земель </w:t>
            </w:r>
            <w:proofErr w:type="gramStart"/>
            <w:r w:rsidRPr="00C047A2">
              <w:rPr>
                <w:rFonts w:ascii="Times New Roman" w:hAnsi="Times New Roman" w:cs="Times New Roman"/>
                <w:szCs w:val="19"/>
              </w:rPr>
              <w:t>для</w:t>
            </w:r>
            <w:proofErr w:type="gramEnd"/>
            <w:r w:rsidRPr="00C047A2">
              <w:rPr>
                <w:rFonts w:ascii="Times New Roman" w:hAnsi="Times New Roman" w:cs="Times New Roman"/>
                <w:szCs w:val="19"/>
              </w:rPr>
              <w:t xml:space="preserve"> с/г </w:t>
            </w:r>
            <w:proofErr w:type="spellStart"/>
            <w:r w:rsidRPr="00C047A2">
              <w:rPr>
                <w:rFonts w:ascii="Times New Roman" w:hAnsi="Times New Roman" w:cs="Times New Roman"/>
                <w:szCs w:val="19"/>
              </w:rPr>
              <w:t>виробництва</w:t>
            </w:r>
            <w:proofErr w:type="spellEnd"/>
            <w:r w:rsidRPr="00C047A2">
              <w:rPr>
                <w:rFonts w:ascii="Times New Roman" w:hAnsi="Times New Roman" w:cs="Times New Roman"/>
              </w:rPr>
              <w:t xml:space="preserve"> </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9. </w:t>
            </w:r>
            <w:proofErr w:type="spellStart"/>
            <w:r w:rsidRPr="00C047A2">
              <w:rPr>
                <w:rFonts w:ascii="Times New Roman" w:hAnsi="Times New Roman" w:cs="Times New Roman"/>
                <w:szCs w:val="19"/>
              </w:rPr>
              <w:t>Наявність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діючих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фермерських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господарств</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10. </w:t>
            </w:r>
            <w:proofErr w:type="spellStart"/>
            <w:r w:rsidRPr="00C047A2">
              <w:rPr>
                <w:rFonts w:ascii="Times New Roman" w:hAnsi="Times New Roman" w:cs="Times New Roman"/>
                <w:szCs w:val="19"/>
              </w:rPr>
              <w:t>Наявність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лісових</w:t>
            </w:r>
            <w:proofErr w:type="spellEnd"/>
            <w:r w:rsidRPr="00C047A2">
              <w:rPr>
                <w:rFonts w:ascii="Times New Roman" w:hAnsi="Times New Roman" w:cs="Times New Roman"/>
                <w:szCs w:val="19"/>
              </w:rPr>
              <w:t xml:space="preserve"> і </w:t>
            </w:r>
            <w:proofErr w:type="spellStart"/>
            <w:r w:rsidRPr="00C047A2">
              <w:rPr>
                <w:rFonts w:ascii="Times New Roman" w:hAnsi="Times New Roman" w:cs="Times New Roman"/>
                <w:szCs w:val="19"/>
              </w:rPr>
              <w:t>водних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ресурсі</w:t>
            </w:r>
            <w:proofErr w:type="gramStart"/>
            <w:r w:rsidRPr="00C047A2">
              <w:rPr>
                <w:rFonts w:ascii="Times New Roman" w:hAnsi="Times New Roman" w:cs="Times New Roman"/>
                <w:szCs w:val="19"/>
              </w:rPr>
              <w:t>в</w:t>
            </w:r>
            <w:proofErr w:type="spellEnd"/>
            <w:proofErr w:type="gram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11. </w:t>
            </w:r>
            <w:proofErr w:type="spellStart"/>
            <w:r w:rsidRPr="00C047A2">
              <w:rPr>
                <w:rFonts w:ascii="Times New Roman" w:hAnsi="Times New Roman" w:cs="Times New Roman"/>
                <w:szCs w:val="19"/>
              </w:rPr>
              <w:t>Динамічне</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мале</w:t>
            </w:r>
            <w:proofErr w:type="spellEnd"/>
            <w:r w:rsidRPr="00C047A2">
              <w:rPr>
                <w:rFonts w:ascii="Times New Roman" w:hAnsi="Times New Roman" w:cs="Times New Roman"/>
                <w:szCs w:val="19"/>
              </w:rPr>
              <w:t xml:space="preserve"> і </w:t>
            </w:r>
            <w:proofErr w:type="spellStart"/>
            <w:r w:rsidRPr="00C047A2">
              <w:rPr>
                <w:rFonts w:ascii="Times New Roman" w:hAnsi="Times New Roman" w:cs="Times New Roman"/>
                <w:szCs w:val="19"/>
              </w:rPr>
              <w:t>середнє</w:t>
            </w:r>
            <w:proofErr w:type="spellEnd"/>
            <w:r w:rsidRPr="00C047A2">
              <w:rPr>
                <w:rFonts w:ascii="Times New Roman" w:hAnsi="Times New Roman" w:cs="Times New Roman"/>
                <w:szCs w:val="19"/>
              </w:rPr>
              <w:t xml:space="preserve"> </w:t>
            </w:r>
            <w:proofErr w:type="spellStart"/>
            <w:proofErr w:type="gramStart"/>
            <w:r w:rsidRPr="00C047A2">
              <w:rPr>
                <w:rFonts w:ascii="Times New Roman" w:hAnsi="Times New Roman" w:cs="Times New Roman"/>
                <w:szCs w:val="19"/>
              </w:rPr>
              <w:t>п</w:t>
            </w:r>
            <w:proofErr w:type="gramEnd"/>
            <w:r w:rsidRPr="00C047A2">
              <w:rPr>
                <w:rFonts w:ascii="Times New Roman" w:hAnsi="Times New Roman" w:cs="Times New Roman"/>
                <w:szCs w:val="19"/>
              </w:rPr>
              <w:t>ідприємництво</w:t>
            </w:r>
            <w:proofErr w:type="spellEnd"/>
          </w:p>
          <w:p w:rsidR="00921795" w:rsidRPr="00C047A2" w:rsidRDefault="00921795" w:rsidP="000E4B87">
            <w:pPr>
              <w:jc w:val="both"/>
              <w:rPr>
                <w:rFonts w:ascii="Times New Roman" w:hAnsi="Times New Roman" w:cs="Times New Roman"/>
                <w:szCs w:val="19"/>
              </w:rPr>
            </w:pPr>
            <w:r w:rsidRPr="00C047A2">
              <w:rPr>
                <w:rFonts w:ascii="Times New Roman" w:hAnsi="Times New Roman" w:cs="Times New Roman"/>
              </w:rPr>
              <w:t xml:space="preserve">12. </w:t>
            </w:r>
            <w:proofErr w:type="spellStart"/>
            <w:r w:rsidRPr="00C047A2">
              <w:rPr>
                <w:rFonts w:ascii="Times New Roman" w:hAnsi="Times New Roman" w:cs="Times New Roman"/>
                <w:szCs w:val="19"/>
              </w:rPr>
              <w:t>Активні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молодіжні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організації</w:t>
            </w:r>
            <w:proofErr w:type="spellEnd"/>
            <w:r w:rsidRPr="00C047A2">
              <w:rPr>
                <w:rFonts w:ascii="Times New Roman" w:hAnsi="Times New Roman" w:cs="Times New Roman"/>
                <w:szCs w:val="19"/>
              </w:rPr>
              <w:t xml:space="preserve"> та </w:t>
            </w:r>
            <w:proofErr w:type="spellStart"/>
            <w:r w:rsidRPr="00C047A2">
              <w:rPr>
                <w:rFonts w:ascii="Times New Roman" w:hAnsi="Times New Roman" w:cs="Times New Roman"/>
                <w:szCs w:val="19"/>
              </w:rPr>
              <w:t>волонтерський</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рух</w:t>
            </w:r>
            <w:proofErr w:type="spellEnd"/>
          </w:p>
          <w:p w:rsidR="00921795" w:rsidRPr="00C047A2" w:rsidRDefault="00921795" w:rsidP="000E4B87">
            <w:pPr>
              <w:jc w:val="both"/>
              <w:rPr>
                <w:rFonts w:ascii="Times New Roman" w:hAnsi="Times New Roman" w:cs="Times New Roman"/>
                <w:szCs w:val="19"/>
              </w:rPr>
            </w:pPr>
            <w:r w:rsidRPr="00C047A2">
              <w:rPr>
                <w:rFonts w:ascii="Times New Roman" w:hAnsi="Times New Roman" w:cs="Times New Roman"/>
                <w:szCs w:val="19"/>
              </w:rPr>
              <w:t xml:space="preserve">13. </w:t>
            </w:r>
            <w:proofErr w:type="spellStart"/>
            <w:r w:rsidRPr="00C047A2">
              <w:rPr>
                <w:rFonts w:ascii="Times New Roman" w:hAnsi="Times New Roman" w:cs="Times New Roman"/>
                <w:szCs w:val="19"/>
              </w:rPr>
              <w:t>Високі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спортивні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досягнення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представників</w:t>
            </w:r>
            <w:proofErr w:type="spellEnd"/>
            <w:r w:rsidRPr="00C047A2">
              <w:rPr>
                <w:rFonts w:ascii="Times New Roman" w:hAnsi="Times New Roman" w:cs="Times New Roman"/>
                <w:szCs w:val="19"/>
              </w:rPr>
              <w:t xml:space="preserve"> </w:t>
            </w:r>
            <w:proofErr w:type="spellStart"/>
            <w:proofErr w:type="gramStart"/>
            <w:r w:rsidRPr="00C047A2">
              <w:rPr>
                <w:rFonts w:ascii="Times New Roman" w:hAnsi="Times New Roman" w:cs="Times New Roman"/>
                <w:szCs w:val="19"/>
              </w:rPr>
              <w:t>громади</w:t>
            </w:r>
            <w:proofErr w:type="spellEnd"/>
            <w:r w:rsidRPr="00C047A2">
              <w:rPr>
                <w:rFonts w:ascii="Times New Roman" w:hAnsi="Times New Roman" w:cs="Times New Roman"/>
                <w:szCs w:val="19"/>
              </w:rPr>
              <w:t xml:space="preserve"> на</w:t>
            </w:r>
            <w:proofErr w:type="gram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всеукраїнських</w:t>
            </w:r>
            <w:proofErr w:type="spellEnd"/>
            <w:r w:rsidRPr="00C047A2">
              <w:rPr>
                <w:rFonts w:ascii="Times New Roman" w:hAnsi="Times New Roman" w:cs="Times New Roman"/>
                <w:szCs w:val="19"/>
              </w:rPr>
              <w:t xml:space="preserve"> та </w:t>
            </w:r>
            <w:proofErr w:type="spellStart"/>
            <w:r w:rsidRPr="00C047A2">
              <w:rPr>
                <w:rFonts w:ascii="Times New Roman" w:hAnsi="Times New Roman" w:cs="Times New Roman"/>
                <w:szCs w:val="19"/>
              </w:rPr>
              <w:t>міжнародних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змаганнях</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szCs w:val="19"/>
              </w:rPr>
              <w:t xml:space="preserve">14. </w:t>
            </w:r>
            <w:proofErr w:type="spellStart"/>
            <w:r w:rsidRPr="00C047A2">
              <w:rPr>
                <w:rFonts w:ascii="Times New Roman" w:hAnsi="Times New Roman" w:cs="Times New Roman"/>
                <w:szCs w:val="19"/>
              </w:rPr>
              <w:t>Чисте</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довкілля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сприятлива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екологічна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ситуація</w:t>
            </w:r>
            <w:proofErr w:type="spellEnd"/>
            <w:r w:rsidRPr="00C047A2">
              <w:rPr>
                <w:rFonts w:ascii="Times New Roman" w:hAnsi="Times New Roman" w:cs="Times New Roman"/>
                <w:szCs w:val="19"/>
              </w:rPr>
              <w:t>)</w:t>
            </w:r>
          </w:p>
        </w:tc>
        <w:tc>
          <w:tcPr>
            <w:tcW w:w="4927" w:type="dxa"/>
          </w:tcPr>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1. </w:t>
            </w:r>
            <w:proofErr w:type="spellStart"/>
            <w:r w:rsidRPr="00C047A2">
              <w:rPr>
                <w:rFonts w:ascii="Times New Roman" w:hAnsi="Times New Roman" w:cs="Times New Roman"/>
                <w:szCs w:val="19"/>
              </w:rPr>
              <w:t>Низька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впізнаваність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громади</w:t>
            </w:r>
            <w:proofErr w:type="spellEnd"/>
            <w:r w:rsidRPr="00C047A2">
              <w:rPr>
                <w:rFonts w:ascii="Times New Roman" w:hAnsi="Times New Roman" w:cs="Times New Roman"/>
                <w:szCs w:val="19"/>
              </w:rPr>
              <w:t xml:space="preserve"> в </w:t>
            </w:r>
            <w:proofErr w:type="spellStart"/>
            <w:r w:rsidRPr="00C047A2">
              <w:rPr>
                <w:rFonts w:ascii="Times New Roman" w:hAnsi="Times New Roman" w:cs="Times New Roman"/>
                <w:szCs w:val="19"/>
              </w:rPr>
              <w:t>Україні</w:t>
            </w:r>
            <w:proofErr w:type="spellEnd"/>
            <w:r w:rsidRPr="00C047A2">
              <w:rPr>
                <w:rFonts w:ascii="Times New Roman" w:hAnsi="Times New Roman" w:cs="Times New Roman"/>
                <w:szCs w:val="19"/>
              </w:rPr>
              <w:t xml:space="preserve"> та </w:t>
            </w:r>
            <w:proofErr w:type="spellStart"/>
            <w:proofErr w:type="gramStart"/>
            <w:r w:rsidRPr="00C047A2">
              <w:rPr>
                <w:rFonts w:ascii="Times New Roman" w:hAnsi="Times New Roman" w:cs="Times New Roman"/>
                <w:szCs w:val="19"/>
              </w:rPr>
              <w:t>св</w:t>
            </w:r>
            <w:proofErr w:type="gramEnd"/>
            <w:r w:rsidRPr="00C047A2">
              <w:rPr>
                <w:rFonts w:ascii="Times New Roman" w:hAnsi="Times New Roman" w:cs="Times New Roman"/>
                <w:szCs w:val="19"/>
              </w:rPr>
              <w:t>іті</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2. </w:t>
            </w:r>
            <w:proofErr w:type="spellStart"/>
            <w:r w:rsidRPr="00C047A2">
              <w:rPr>
                <w:rFonts w:ascii="Times New Roman" w:hAnsi="Times New Roman" w:cs="Times New Roman"/>
                <w:szCs w:val="19"/>
              </w:rPr>
              <w:t>Незадовільний</w:t>
            </w:r>
            <w:proofErr w:type="spellEnd"/>
            <w:r w:rsidRPr="00C047A2">
              <w:rPr>
                <w:rFonts w:ascii="Times New Roman" w:hAnsi="Times New Roman" w:cs="Times New Roman"/>
                <w:szCs w:val="19"/>
              </w:rPr>
              <w:t xml:space="preserve"> стан </w:t>
            </w:r>
            <w:proofErr w:type="spellStart"/>
            <w:r w:rsidRPr="00C047A2">
              <w:rPr>
                <w:rFonts w:ascii="Times New Roman" w:hAnsi="Times New Roman" w:cs="Times New Roman"/>
                <w:szCs w:val="19"/>
              </w:rPr>
              <w:t>дорожнього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покриття</w:t>
            </w:r>
            <w:proofErr w:type="spellEnd"/>
            <w:r w:rsidRPr="00C047A2">
              <w:rPr>
                <w:rFonts w:ascii="Times New Roman" w:hAnsi="Times New Roman" w:cs="Times New Roman"/>
                <w:szCs w:val="19"/>
              </w:rPr>
              <w:t xml:space="preserve"> на </w:t>
            </w:r>
            <w:proofErr w:type="spellStart"/>
            <w:r w:rsidRPr="00C047A2">
              <w:rPr>
                <w:rFonts w:ascii="Times New Roman" w:hAnsi="Times New Roman" w:cs="Times New Roman"/>
                <w:szCs w:val="19"/>
              </w:rPr>
              <w:t>всій</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території</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громади</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3. </w:t>
            </w:r>
            <w:proofErr w:type="spellStart"/>
            <w:r w:rsidRPr="00C047A2">
              <w:rPr>
                <w:rFonts w:ascii="Times New Roman" w:hAnsi="Times New Roman" w:cs="Times New Roman"/>
                <w:szCs w:val="19"/>
              </w:rPr>
              <w:t>Низький</w:t>
            </w:r>
            <w:proofErr w:type="spellEnd"/>
            <w:r w:rsidRPr="00C047A2">
              <w:rPr>
                <w:rFonts w:ascii="Times New Roman" w:hAnsi="Times New Roman" w:cs="Times New Roman"/>
                <w:szCs w:val="19"/>
              </w:rPr>
              <w:t xml:space="preserve"> </w:t>
            </w:r>
            <w:proofErr w:type="spellStart"/>
            <w:proofErr w:type="gramStart"/>
            <w:r w:rsidRPr="00C047A2">
              <w:rPr>
                <w:rFonts w:ascii="Times New Roman" w:hAnsi="Times New Roman" w:cs="Times New Roman"/>
                <w:szCs w:val="19"/>
              </w:rPr>
              <w:t>р</w:t>
            </w:r>
            <w:proofErr w:type="gramEnd"/>
            <w:r w:rsidRPr="00C047A2">
              <w:rPr>
                <w:rFonts w:ascii="Times New Roman" w:hAnsi="Times New Roman" w:cs="Times New Roman"/>
                <w:szCs w:val="19"/>
              </w:rPr>
              <w:t>івень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інвестицій</w:t>
            </w:r>
            <w:proofErr w:type="spellEnd"/>
            <w:r w:rsidRPr="00C047A2">
              <w:rPr>
                <w:rFonts w:ascii="Times New Roman" w:hAnsi="Times New Roman" w:cs="Times New Roman"/>
                <w:szCs w:val="19"/>
              </w:rPr>
              <w:t xml:space="preserve"> у громаду</w:t>
            </w:r>
          </w:p>
          <w:p w:rsidR="00921795" w:rsidRPr="00C047A2" w:rsidRDefault="00921795" w:rsidP="000E4B87">
            <w:pPr>
              <w:jc w:val="both"/>
              <w:rPr>
                <w:rFonts w:ascii="Times New Roman" w:hAnsi="Times New Roman" w:cs="Times New Roman"/>
                <w:szCs w:val="19"/>
              </w:rPr>
            </w:pPr>
            <w:r w:rsidRPr="00C047A2">
              <w:rPr>
                <w:rFonts w:ascii="Times New Roman" w:hAnsi="Times New Roman" w:cs="Times New Roman"/>
              </w:rPr>
              <w:t xml:space="preserve">4. </w:t>
            </w:r>
            <w:proofErr w:type="spellStart"/>
            <w:r w:rsidRPr="00C047A2">
              <w:rPr>
                <w:rFonts w:ascii="Times New Roman" w:hAnsi="Times New Roman" w:cs="Times New Roman"/>
                <w:szCs w:val="19"/>
              </w:rPr>
              <w:t>Неоптимальна</w:t>
            </w:r>
            <w:proofErr w:type="spellEnd"/>
            <w:r w:rsidRPr="00C047A2">
              <w:rPr>
                <w:rFonts w:ascii="Times New Roman" w:hAnsi="Times New Roman" w:cs="Times New Roman"/>
                <w:szCs w:val="19"/>
              </w:rPr>
              <w:t xml:space="preserve"> мережа </w:t>
            </w:r>
            <w:proofErr w:type="spellStart"/>
            <w:r w:rsidRPr="00C047A2">
              <w:rPr>
                <w:rFonts w:ascii="Times New Roman" w:hAnsi="Times New Roman" w:cs="Times New Roman"/>
                <w:szCs w:val="19"/>
              </w:rPr>
              <w:t>закладів</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освіти</w:t>
            </w:r>
            <w:proofErr w:type="spellEnd"/>
            <w:r w:rsidRPr="00C047A2">
              <w:rPr>
                <w:rFonts w:ascii="Times New Roman" w:hAnsi="Times New Roman" w:cs="Times New Roman"/>
                <w:szCs w:val="19"/>
              </w:rPr>
              <w:t xml:space="preserve"> та </w:t>
            </w:r>
            <w:proofErr w:type="spellStart"/>
            <w:r w:rsidRPr="00C047A2">
              <w:rPr>
                <w:rFonts w:ascii="Times New Roman" w:hAnsi="Times New Roman" w:cs="Times New Roman"/>
                <w:szCs w:val="19"/>
              </w:rPr>
              <w:t>культури</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неефективний</w:t>
            </w:r>
            <w:proofErr w:type="spellEnd"/>
            <w:r w:rsidRPr="00C047A2">
              <w:rPr>
                <w:rFonts w:ascii="Times New Roman" w:hAnsi="Times New Roman" w:cs="Times New Roman"/>
                <w:szCs w:val="19"/>
              </w:rPr>
              <w:t xml:space="preserve"> менеджмент </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5. </w:t>
            </w:r>
            <w:proofErr w:type="spellStart"/>
            <w:r w:rsidRPr="00C047A2">
              <w:rPr>
                <w:rFonts w:ascii="Times New Roman" w:hAnsi="Times New Roman" w:cs="Times New Roman"/>
                <w:szCs w:val="19"/>
              </w:rPr>
              <w:t>Несприятлива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демографічна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ситуація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значна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частка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пенсіонерів</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серед</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населення</w:t>
            </w:r>
            <w:proofErr w:type="spellEnd"/>
            <w:r w:rsidRPr="00C047A2">
              <w:rPr>
                <w:rFonts w:ascii="Times New Roman" w:hAnsi="Times New Roman" w:cs="Times New Roman"/>
              </w:rPr>
              <w:t xml:space="preserve"> </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6. </w:t>
            </w:r>
            <w:proofErr w:type="spellStart"/>
            <w:r w:rsidRPr="00C047A2">
              <w:rPr>
                <w:rFonts w:ascii="Times New Roman" w:hAnsi="Times New Roman" w:cs="Times New Roman"/>
                <w:szCs w:val="19"/>
              </w:rPr>
              <w:t>Відсутня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інвентаризація</w:t>
            </w:r>
            <w:proofErr w:type="spellEnd"/>
            <w:r w:rsidRPr="00C047A2">
              <w:rPr>
                <w:rFonts w:ascii="Times New Roman" w:hAnsi="Times New Roman" w:cs="Times New Roman"/>
                <w:szCs w:val="19"/>
              </w:rPr>
              <w:t xml:space="preserve"> земель та майна </w:t>
            </w:r>
            <w:proofErr w:type="spellStart"/>
            <w:r w:rsidRPr="00C047A2">
              <w:rPr>
                <w:rFonts w:ascii="Times New Roman" w:hAnsi="Times New Roman" w:cs="Times New Roman"/>
                <w:szCs w:val="19"/>
              </w:rPr>
              <w:t>громади</w:t>
            </w:r>
            <w:proofErr w:type="spellEnd"/>
            <w:r w:rsidRPr="00C047A2">
              <w:rPr>
                <w:rFonts w:ascii="Times New Roman" w:hAnsi="Times New Roman" w:cs="Times New Roman"/>
              </w:rPr>
              <w:t xml:space="preserve"> </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7. </w:t>
            </w:r>
            <w:proofErr w:type="spellStart"/>
            <w:r w:rsidRPr="00C047A2">
              <w:rPr>
                <w:rFonts w:ascii="Times New Roman" w:hAnsi="Times New Roman" w:cs="Times New Roman"/>
                <w:szCs w:val="19"/>
              </w:rPr>
              <w:t>Вироблена</w:t>
            </w:r>
            <w:proofErr w:type="spellEnd"/>
            <w:r w:rsidRPr="00C047A2">
              <w:rPr>
                <w:rFonts w:ascii="Times New Roman" w:hAnsi="Times New Roman" w:cs="Times New Roman"/>
                <w:szCs w:val="19"/>
              </w:rPr>
              <w:t xml:space="preserve"> с/</w:t>
            </w:r>
            <w:proofErr w:type="gramStart"/>
            <w:r w:rsidRPr="00C047A2">
              <w:rPr>
                <w:rFonts w:ascii="Times New Roman" w:hAnsi="Times New Roman" w:cs="Times New Roman"/>
                <w:szCs w:val="19"/>
              </w:rPr>
              <w:t>г</w:t>
            </w:r>
            <w:proofErr w:type="gram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продукція</w:t>
            </w:r>
            <w:proofErr w:type="spellEnd"/>
            <w:r w:rsidRPr="00C047A2">
              <w:rPr>
                <w:rFonts w:ascii="Times New Roman" w:hAnsi="Times New Roman" w:cs="Times New Roman"/>
                <w:szCs w:val="19"/>
              </w:rPr>
              <w:t xml:space="preserve"> з </w:t>
            </w:r>
            <w:proofErr w:type="spellStart"/>
            <w:r w:rsidRPr="00C047A2">
              <w:rPr>
                <w:rFonts w:ascii="Times New Roman" w:hAnsi="Times New Roman" w:cs="Times New Roman"/>
                <w:szCs w:val="19"/>
              </w:rPr>
              <w:t>низькою</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доданою</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вартістю</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відсутня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переробка</w:t>
            </w:r>
            <w:proofErr w:type="spellEnd"/>
            <w:r w:rsidRPr="00C047A2">
              <w:rPr>
                <w:rFonts w:ascii="Times New Roman" w:hAnsi="Times New Roman" w:cs="Times New Roman"/>
                <w:szCs w:val="19"/>
              </w:rPr>
              <w:t xml:space="preserve"> с/г </w:t>
            </w:r>
            <w:proofErr w:type="spellStart"/>
            <w:r w:rsidRPr="00C047A2">
              <w:rPr>
                <w:rFonts w:ascii="Times New Roman" w:hAnsi="Times New Roman" w:cs="Times New Roman"/>
                <w:szCs w:val="19"/>
              </w:rPr>
              <w:t>продукції</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8. </w:t>
            </w:r>
            <w:proofErr w:type="spellStart"/>
            <w:r w:rsidRPr="00C047A2">
              <w:rPr>
                <w:rFonts w:ascii="Times New Roman" w:hAnsi="Times New Roman" w:cs="Times New Roman"/>
                <w:szCs w:val="19"/>
              </w:rPr>
              <w:t>Недостатня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кількість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робочих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місць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безробіття</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9. </w:t>
            </w:r>
            <w:proofErr w:type="spellStart"/>
            <w:r w:rsidRPr="00C047A2">
              <w:rPr>
                <w:rFonts w:ascii="Times New Roman" w:hAnsi="Times New Roman" w:cs="Times New Roman"/>
                <w:szCs w:val="19"/>
              </w:rPr>
              <w:t>Високий</w:t>
            </w:r>
            <w:proofErr w:type="spellEnd"/>
            <w:r w:rsidRPr="00C047A2">
              <w:rPr>
                <w:rFonts w:ascii="Times New Roman" w:hAnsi="Times New Roman" w:cs="Times New Roman"/>
                <w:szCs w:val="19"/>
              </w:rPr>
              <w:t xml:space="preserve"> </w:t>
            </w:r>
            <w:proofErr w:type="spellStart"/>
            <w:proofErr w:type="gramStart"/>
            <w:r w:rsidRPr="00C047A2">
              <w:rPr>
                <w:rFonts w:ascii="Times New Roman" w:hAnsi="Times New Roman" w:cs="Times New Roman"/>
                <w:szCs w:val="19"/>
              </w:rPr>
              <w:t>р</w:t>
            </w:r>
            <w:proofErr w:type="gramEnd"/>
            <w:r w:rsidRPr="00C047A2">
              <w:rPr>
                <w:rFonts w:ascii="Times New Roman" w:hAnsi="Times New Roman" w:cs="Times New Roman"/>
                <w:szCs w:val="19"/>
              </w:rPr>
              <w:t>івень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тіньової</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економіки</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що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знижує</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податкоспроможність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громади</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10. </w:t>
            </w:r>
            <w:proofErr w:type="spellStart"/>
            <w:r w:rsidRPr="00C047A2">
              <w:rPr>
                <w:rFonts w:ascii="Times New Roman" w:hAnsi="Times New Roman" w:cs="Times New Roman"/>
                <w:szCs w:val="19"/>
              </w:rPr>
              <w:t>Застаріла</w:t>
            </w:r>
            <w:proofErr w:type="spellEnd"/>
            <w:r w:rsidRPr="00C047A2">
              <w:rPr>
                <w:rFonts w:ascii="Times New Roman" w:hAnsi="Times New Roman" w:cs="Times New Roman"/>
                <w:szCs w:val="19"/>
              </w:rPr>
              <w:t xml:space="preserve"> система </w:t>
            </w:r>
            <w:proofErr w:type="spellStart"/>
            <w:r w:rsidRPr="00C047A2">
              <w:rPr>
                <w:rFonts w:ascii="Times New Roman" w:hAnsi="Times New Roman" w:cs="Times New Roman"/>
                <w:szCs w:val="19"/>
              </w:rPr>
              <w:t>поводження</w:t>
            </w:r>
            <w:proofErr w:type="spellEnd"/>
            <w:r w:rsidRPr="00C047A2">
              <w:rPr>
                <w:rFonts w:ascii="Times New Roman" w:hAnsi="Times New Roman" w:cs="Times New Roman"/>
                <w:szCs w:val="19"/>
              </w:rPr>
              <w:t xml:space="preserve"> з ТПВ, </w:t>
            </w:r>
            <w:proofErr w:type="spellStart"/>
            <w:r w:rsidRPr="00C047A2">
              <w:rPr>
                <w:rFonts w:ascii="Times New Roman" w:hAnsi="Times New Roman" w:cs="Times New Roman"/>
                <w:szCs w:val="19"/>
              </w:rPr>
              <w:t>відсутня</w:t>
            </w:r>
            <w:proofErr w:type="spellEnd"/>
            <w:r w:rsidRPr="00C047A2">
              <w:rPr>
                <w:rFonts w:ascii="Times New Roman" w:hAnsi="Times New Roman" w:cs="Times New Roman"/>
                <w:szCs w:val="19"/>
              </w:rPr>
              <w:t xml:space="preserve"> культура </w:t>
            </w:r>
            <w:proofErr w:type="spellStart"/>
            <w:r w:rsidRPr="00C047A2">
              <w:rPr>
                <w:rFonts w:ascii="Times New Roman" w:hAnsi="Times New Roman" w:cs="Times New Roman"/>
                <w:szCs w:val="19"/>
              </w:rPr>
              <w:t>сортування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наявність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стихійних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звалищ</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сміття</w:t>
            </w:r>
            <w:proofErr w:type="spellEnd"/>
          </w:p>
          <w:p w:rsidR="00921795" w:rsidRPr="00C047A2" w:rsidRDefault="00921795" w:rsidP="000E4B87">
            <w:pPr>
              <w:jc w:val="both"/>
              <w:rPr>
                <w:rFonts w:ascii="Times New Roman" w:hAnsi="Times New Roman" w:cs="Times New Roman"/>
                <w:szCs w:val="19"/>
              </w:rPr>
            </w:pPr>
            <w:r w:rsidRPr="00C047A2">
              <w:rPr>
                <w:rFonts w:ascii="Times New Roman" w:hAnsi="Times New Roman" w:cs="Times New Roman"/>
              </w:rPr>
              <w:t xml:space="preserve">11. </w:t>
            </w:r>
            <w:proofErr w:type="spellStart"/>
            <w:r w:rsidRPr="00C047A2">
              <w:rPr>
                <w:rFonts w:ascii="Times New Roman" w:hAnsi="Times New Roman" w:cs="Times New Roman"/>
                <w:szCs w:val="19"/>
              </w:rPr>
              <w:t>Пасивність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мешканців</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громади</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слабка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згуртованість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громади</w:t>
            </w:r>
            <w:proofErr w:type="spellEnd"/>
          </w:p>
          <w:p w:rsidR="00921795" w:rsidRPr="00C047A2" w:rsidRDefault="00921795" w:rsidP="000E4B87">
            <w:pPr>
              <w:jc w:val="both"/>
              <w:rPr>
                <w:rFonts w:ascii="Times New Roman" w:hAnsi="Times New Roman" w:cs="Times New Roman"/>
                <w:szCs w:val="19"/>
              </w:rPr>
            </w:pPr>
            <w:r w:rsidRPr="00C047A2">
              <w:rPr>
                <w:rFonts w:ascii="Times New Roman" w:hAnsi="Times New Roman" w:cs="Times New Roman"/>
                <w:szCs w:val="19"/>
              </w:rPr>
              <w:t xml:space="preserve">12. </w:t>
            </w:r>
            <w:proofErr w:type="spellStart"/>
            <w:r w:rsidRPr="00C047A2">
              <w:rPr>
                <w:rFonts w:ascii="Times New Roman" w:hAnsi="Times New Roman" w:cs="Times New Roman"/>
                <w:szCs w:val="19"/>
              </w:rPr>
              <w:t>Невідповідність</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пропозицій</w:t>
            </w:r>
            <w:proofErr w:type="spellEnd"/>
            <w:r w:rsidRPr="00C047A2">
              <w:rPr>
                <w:rFonts w:ascii="Times New Roman" w:hAnsi="Times New Roman" w:cs="Times New Roman"/>
                <w:szCs w:val="19"/>
              </w:rPr>
              <w:t xml:space="preserve"> на ринку </w:t>
            </w:r>
            <w:proofErr w:type="spellStart"/>
            <w:r w:rsidRPr="00C047A2">
              <w:rPr>
                <w:rFonts w:ascii="Times New Roman" w:hAnsi="Times New Roman" w:cs="Times New Roman"/>
                <w:szCs w:val="19"/>
              </w:rPr>
              <w:t>праці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запитам</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бізнесу</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бізнес</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відчуває</w:t>
            </w:r>
            <w:proofErr w:type="spellEnd"/>
            <w:r w:rsidRPr="00C047A2">
              <w:rPr>
                <w:rFonts w:ascii="Times New Roman" w:hAnsi="Times New Roman" w:cs="Times New Roman"/>
                <w:szCs w:val="19"/>
              </w:rPr>
              <w:t xml:space="preserve"> брак </w:t>
            </w:r>
            <w:proofErr w:type="spellStart"/>
            <w:r w:rsidRPr="00C047A2">
              <w:rPr>
                <w:rFonts w:ascii="Times New Roman" w:hAnsi="Times New Roman" w:cs="Times New Roman"/>
                <w:szCs w:val="19"/>
              </w:rPr>
              <w:t>спеціалі</w:t>
            </w:r>
            <w:proofErr w:type="gramStart"/>
            <w:r w:rsidRPr="00C047A2">
              <w:rPr>
                <w:rFonts w:ascii="Times New Roman" w:hAnsi="Times New Roman" w:cs="Times New Roman"/>
                <w:szCs w:val="19"/>
              </w:rPr>
              <w:t>ст</w:t>
            </w:r>
            <w:proofErr w:type="gramEnd"/>
            <w:r w:rsidRPr="00C047A2">
              <w:rPr>
                <w:rFonts w:ascii="Times New Roman" w:hAnsi="Times New Roman" w:cs="Times New Roman"/>
                <w:szCs w:val="19"/>
              </w:rPr>
              <w:t>ів</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робітничих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професій</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кранівників</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пекарів</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кухарів</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тощо</w:t>
            </w:r>
            <w:proofErr w:type="spellEnd"/>
            <w:r w:rsidRPr="00C047A2">
              <w:rPr>
                <w:rFonts w:ascii="Times New Roman" w:hAnsi="Times New Roman" w:cs="Times New Roman"/>
                <w:szCs w:val="19"/>
              </w:rPr>
              <w:t>)</w:t>
            </w:r>
          </w:p>
          <w:p w:rsidR="00921795" w:rsidRPr="00C047A2" w:rsidRDefault="00921795" w:rsidP="002E6352">
            <w:pPr>
              <w:tabs>
                <w:tab w:val="left" w:pos="325"/>
              </w:tabs>
              <w:jc w:val="both"/>
              <w:rPr>
                <w:rFonts w:ascii="Times New Roman" w:hAnsi="Times New Roman" w:cs="Times New Roman"/>
                <w:szCs w:val="20"/>
                <w:lang w:eastAsia="ar-SA"/>
              </w:rPr>
            </w:pPr>
            <w:r w:rsidRPr="00C047A2">
              <w:rPr>
                <w:rFonts w:ascii="Times New Roman" w:hAnsi="Times New Roman" w:cs="Times New Roman"/>
              </w:rPr>
              <w:t xml:space="preserve">13. </w:t>
            </w:r>
            <w:proofErr w:type="spellStart"/>
            <w:r w:rsidRPr="00C047A2">
              <w:rPr>
                <w:rFonts w:ascii="Times New Roman" w:hAnsi="Times New Roman" w:cs="Times New Roman"/>
                <w:szCs w:val="19"/>
              </w:rPr>
              <w:t>Незадовільний</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екологічний</w:t>
            </w:r>
            <w:proofErr w:type="spellEnd"/>
            <w:r w:rsidRPr="00C047A2">
              <w:rPr>
                <w:rFonts w:ascii="Times New Roman" w:hAnsi="Times New Roman" w:cs="Times New Roman"/>
                <w:szCs w:val="19"/>
              </w:rPr>
              <w:t xml:space="preserve"> стан </w:t>
            </w:r>
            <w:proofErr w:type="spellStart"/>
            <w:r w:rsidRPr="00C047A2">
              <w:rPr>
                <w:rFonts w:ascii="Times New Roman" w:hAnsi="Times New Roman" w:cs="Times New Roman"/>
                <w:szCs w:val="19"/>
              </w:rPr>
              <w:t>територій</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поблизу</w:t>
            </w:r>
            <w:proofErr w:type="spellEnd"/>
            <w:r w:rsidRPr="00C047A2">
              <w:rPr>
                <w:rFonts w:ascii="Times New Roman" w:hAnsi="Times New Roman" w:cs="Times New Roman"/>
                <w:szCs w:val="19"/>
              </w:rPr>
              <w:t xml:space="preserve"> </w:t>
            </w:r>
            <w:proofErr w:type="spellStart"/>
            <w:r w:rsidR="002E6352">
              <w:rPr>
                <w:rFonts w:ascii="Times New Roman" w:hAnsi="Times New Roman" w:cs="Times New Roman"/>
                <w:szCs w:val="19"/>
              </w:rPr>
              <w:t>Шептицького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внаслідок</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діяльності</w:t>
            </w:r>
            <w:proofErr w:type="spellEnd"/>
            <w:r w:rsidRPr="00C047A2">
              <w:rPr>
                <w:rFonts w:ascii="Times New Roman" w:hAnsi="Times New Roman" w:cs="Times New Roman"/>
                <w:szCs w:val="19"/>
              </w:rPr>
              <w:t xml:space="preserve"> </w:t>
            </w:r>
            <w:proofErr w:type="spellStart"/>
            <w:proofErr w:type="gramStart"/>
            <w:r w:rsidRPr="00C047A2">
              <w:rPr>
                <w:rFonts w:ascii="Times New Roman" w:hAnsi="Times New Roman" w:cs="Times New Roman"/>
                <w:szCs w:val="19"/>
              </w:rPr>
              <w:t>п</w:t>
            </w:r>
            <w:proofErr w:type="gramEnd"/>
            <w:r w:rsidRPr="00C047A2">
              <w:rPr>
                <w:rFonts w:ascii="Times New Roman" w:hAnsi="Times New Roman" w:cs="Times New Roman"/>
                <w:szCs w:val="19"/>
              </w:rPr>
              <w:t>ідприємств</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вугільної</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галузі</w:t>
            </w:r>
            <w:proofErr w:type="spellEnd"/>
            <w:r w:rsidRPr="00C047A2">
              <w:rPr>
                <w:rFonts w:ascii="Times New Roman" w:hAnsi="Times New Roman" w:cs="Times New Roman"/>
                <w:szCs w:val="19"/>
              </w:rPr>
              <w:t xml:space="preserve"> та </w:t>
            </w:r>
            <w:proofErr w:type="spellStart"/>
            <w:r w:rsidRPr="00C047A2">
              <w:rPr>
                <w:rFonts w:ascii="Times New Roman" w:hAnsi="Times New Roman" w:cs="Times New Roman"/>
                <w:szCs w:val="19"/>
              </w:rPr>
              <w:t>застарілих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очисних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споруд</w:t>
            </w:r>
            <w:proofErr w:type="spellEnd"/>
          </w:p>
        </w:tc>
      </w:tr>
      <w:tr w:rsidR="00921795" w:rsidTr="000E4B87">
        <w:tc>
          <w:tcPr>
            <w:tcW w:w="4926" w:type="dxa"/>
            <w:vAlign w:val="center"/>
          </w:tcPr>
          <w:p w:rsidR="00921795" w:rsidRPr="00C047A2" w:rsidRDefault="00921795" w:rsidP="000E4B87">
            <w:pPr>
              <w:jc w:val="center"/>
              <w:rPr>
                <w:rFonts w:ascii="Times New Roman" w:hAnsi="Times New Roman" w:cs="Times New Roman"/>
                <w:b/>
                <w:bCs/>
                <w:sz w:val="28"/>
                <w:szCs w:val="20"/>
              </w:rPr>
            </w:pPr>
            <w:proofErr w:type="spellStart"/>
            <w:r w:rsidRPr="00C047A2">
              <w:rPr>
                <w:rFonts w:ascii="Times New Roman" w:hAnsi="Times New Roman" w:cs="Times New Roman"/>
                <w:b/>
                <w:bCs/>
                <w:sz w:val="28"/>
                <w:szCs w:val="20"/>
              </w:rPr>
              <w:t>Шанси</w:t>
            </w:r>
            <w:proofErr w:type="spellEnd"/>
          </w:p>
        </w:tc>
        <w:tc>
          <w:tcPr>
            <w:tcW w:w="4927" w:type="dxa"/>
            <w:vAlign w:val="center"/>
          </w:tcPr>
          <w:p w:rsidR="00921795" w:rsidRPr="00C047A2" w:rsidRDefault="00921795" w:rsidP="000E4B87">
            <w:pPr>
              <w:jc w:val="center"/>
              <w:rPr>
                <w:rFonts w:ascii="Times New Roman" w:hAnsi="Times New Roman" w:cs="Times New Roman"/>
                <w:b/>
                <w:bCs/>
                <w:sz w:val="28"/>
                <w:szCs w:val="20"/>
              </w:rPr>
            </w:pPr>
            <w:proofErr w:type="spellStart"/>
            <w:r w:rsidRPr="00C047A2">
              <w:rPr>
                <w:rFonts w:ascii="Times New Roman" w:hAnsi="Times New Roman" w:cs="Times New Roman"/>
                <w:b/>
                <w:bCs/>
                <w:sz w:val="28"/>
                <w:szCs w:val="20"/>
              </w:rPr>
              <w:t>Загрози</w:t>
            </w:r>
            <w:proofErr w:type="spellEnd"/>
          </w:p>
        </w:tc>
      </w:tr>
      <w:tr w:rsidR="00921795" w:rsidTr="000E4B87">
        <w:tc>
          <w:tcPr>
            <w:tcW w:w="4926" w:type="dxa"/>
          </w:tcPr>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1. </w:t>
            </w:r>
            <w:proofErr w:type="spellStart"/>
            <w:r w:rsidRPr="00C047A2">
              <w:rPr>
                <w:rFonts w:ascii="Times New Roman" w:hAnsi="Times New Roman" w:cs="Times New Roman"/>
                <w:szCs w:val="19"/>
              </w:rPr>
              <w:t>Зростання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зацікавленості</w:t>
            </w:r>
            <w:proofErr w:type="spellEnd"/>
            <w:r w:rsidRPr="00C047A2">
              <w:rPr>
                <w:rFonts w:ascii="Times New Roman" w:hAnsi="Times New Roman" w:cs="Times New Roman"/>
                <w:szCs w:val="19"/>
              </w:rPr>
              <w:t xml:space="preserve"> туризмом на </w:t>
            </w:r>
            <w:proofErr w:type="spellStart"/>
            <w:proofErr w:type="gramStart"/>
            <w:r w:rsidRPr="00C047A2">
              <w:rPr>
                <w:rFonts w:ascii="Times New Roman" w:hAnsi="Times New Roman" w:cs="Times New Roman"/>
                <w:szCs w:val="19"/>
              </w:rPr>
              <w:t>п</w:t>
            </w:r>
            <w:proofErr w:type="gramEnd"/>
            <w:r w:rsidRPr="00C047A2">
              <w:rPr>
                <w:rFonts w:ascii="Times New Roman" w:hAnsi="Times New Roman" w:cs="Times New Roman"/>
                <w:szCs w:val="19"/>
              </w:rPr>
              <w:t>івночі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Львівщини</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індустріальний</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культурний</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спортивний</w:t>
            </w:r>
            <w:proofErr w:type="spellEnd"/>
            <w:r w:rsidRPr="00C047A2">
              <w:rPr>
                <w:rFonts w:ascii="Times New Roman" w:hAnsi="Times New Roman" w:cs="Times New Roman"/>
                <w:szCs w:val="19"/>
              </w:rPr>
              <w:t>)</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2. </w:t>
            </w:r>
            <w:proofErr w:type="spellStart"/>
            <w:r w:rsidRPr="00C047A2">
              <w:rPr>
                <w:rFonts w:ascii="Times New Roman" w:hAnsi="Times New Roman" w:cs="Times New Roman"/>
                <w:szCs w:val="19"/>
              </w:rPr>
              <w:t>Покращання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інвестиційного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клімату</w:t>
            </w:r>
            <w:proofErr w:type="spellEnd"/>
            <w:r w:rsidRPr="00C047A2">
              <w:rPr>
                <w:rFonts w:ascii="Times New Roman" w:hAnsi="Times New Roman" w:cs="Times New Roman"/>
                <w:szCs w:val="19"/>
              </w:rPr>
              <w:t xml:space="preserve"> в </w:t>
            </w:r>
            <w:proofErr w:type="spellStart"/>
            <w:r w:rsidRPr="00C047A2">
              <w:rPr>
                <w:rFonts w:ascii="Times New Roman" w:hAnsi="Times New Roman" w:cs="Times New Roman"/>
                <w:szCs w:val="19"/>
              </w:rPr>
              <w:t>Україні</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3. </w:t>
            </w:r>
            <w:proofErr w:type="spellStart"/>
            <w:r w:rsidRPr="00C047A2">
              <w:rPr>
                <w:rFonts w:ascii="Times New Roman" w:hAnsi="Times New Roman" w:cs="Times New Roman"/>
                <w:szCs w:val="19"/>
              </w:rPr>
              <w:t>Активізація</w:t>
            </w:r>
            <w:proofErr w:type="spellEnd"/>
            <w:r w:rsidRPr="00C047A2">
              <w:rPr>
                <w:rFonts w:ascii="Times New Roman" w:hAnsi="Times New Roman" w:cs="Times New Roman"/>
                <w:szCs w:val="19"/>
              </w:rPr>
              <w:t xml:space="preserve"> </w:t>
            </w:r>
            <w:proofErr w:type="spellStart"/>
            <w:proofErr w:type="gramStart"/>
            <w:r w:rsidRPr="00C047A2">
              <w:rPr>
                <w:rFonts w:ascii="Times New Roman" w:hAnsi="Times New Roman" w:cs="Times New Roman"/>
                <w:szCs w:val="19"/>
              </w:rPr>
              <w:t>м</w:t>
            </w:r>
            <w:proofErr w:type="gramEnd"/>
            <w:r w:rsidRPr="00C047A2">
              <w:rPr>
                <w:rFonts w:ascii="Times New Roman" w:hAnsi="Times New Roman" w:cs="Times New Roman"/>
                <w:szCs w:val="19"/>
              </w:rPr>
              <w:t>іжнародного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співробітництва</w:t>
            </w:r>
            <w:proofErr w:type="spellEnd"/>
            <w:r w:rsidRPr="00C047A2">
              <w:rPr>
                <w:rFonts w:ascii="Times New Roman" w:hAnsi="Times New Roman" w:cs="Times New Roman"/>
                <w:szCs w:val="19"/>
              </w:rPr>
              <w:t xml:space="preserve"> -  </w:t>
            </w:r>
            <w:proofErr w:type="spellStart"/>
            <w:r w:rsidRPr="00C047A2">
              <w:rPr>
                <w:rFonts w:ascii="Times New Roman" w:hAnsi="Times New Roman" w:cs="Times New Roman"/>
                <w:szCs w:val="19"/>
              </w:rPr>
              <w:t>логістичний</w:t>
            </w:r>
            <w:proofErr w:type="spellEnd"/>
            <w:r w:rsidRPr="00C047A2">
              <w:rPr>
                <w:rFonts w:ascii="Times New Roman" w:hAnsi="Times New Roman" w:cs="Times New Roman"/>
                <w:szCs w:val="19"/>
              </w:rPr>
              <w:t xml:space="preserve"> центр</w:t>
            </w:r>
            <w:r w:rsidRPr="00C047A2">
              <w:rPr>
                <w:rFonts w:ascii="Times New Roman" w:hAnsi="Times New Roman" w:cs="Times New Roman"/>
              </w:rPr>
              <w:t xml:space="preserve"> </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4. </w:t>
            </w:r>
            <w:proofErr w:type="spellStart"/>
            <w:r w:rsidRPr="00C047A2">
              <w:rPr>
                <w:rFonts w:ascii="Times New Roman" w:hAnsi="Times New Roman" w:cs="Times New Roman"/>
                <w:szCs w:val="19"/>
              </w:rPr>
              <w:t>Зростання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попиту</w:t>
            </w:r>
            <w:proofErr w:type="spellEnd"/>
            <w:r w:rsidRPr="00C047A2">
              <w:rPr>
                <w:rFonts w:ascii="Times New Roman" w:hAnsi="Times New Roman" w:cs="Times New Roman"/>
                <w:szCs w:val="19"/>
              </w:rPr>
              <w:t xml:space="preserve"> на </w:t>
            </w:r>
            <w:proofErr w:type="spellStart"/>
            <w:r w:rsidRPr="00C047A2">
              <w:rPr>
                <w:rFonts w:ascii="Times New Roman" w:hAnsi="Times New Roman" w:cs="Times New Roman"/>
                <w:szCs w:val="19"/>
              </w:rPr>
              <w:t>екологічну</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органічну</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продукцію</w:t>
            </w:r>
            <w:proofErr w:type="spellEnd"/>
            <w:r w:rsidRPr="00C047A2">
              <w:rPr>
                <w:rFonts w:ascii="Times New Roman" w:hAnsi="Times New Roman" w:cs="Times New Roman"/>
                <w:szCs w:val="19"/>
              </w:rPr>
              <w:t xml:space="preserve"> в </w:t>
            </w:r>
            <w:proofErr w:type="spellStart"/>
            <w:r w:rsidRPr="00C047A2">
              <w:rPr>
                <w:rFonts w:ascii="Times New Roman" w:hAnsi="Times New Roman" w:cs="Times New Roman"/>
                <w:szCs w:val="19"/>
              </w:rPr>
              <w:t>регіоні</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5. </w:t>
            </w:r>
            <w:proofErr w:type="spellStart"/>
            <w:r w:rsidRPr="00C047A2">
              <w:rPr>
                <w:rFonts w:ascii="Times New Roman" w:hAnsi="Times New Roman" w:cs="Times New Roman"/>
                <w:szCs w:val="19"/>
              </w:rPr>
              <w:t>Зростання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зацікавленості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інвесторів</w:t>
            </w:r>
            <w:proofErr w:type="spellEnd"/>
            <w:r w:rsidRPr="00C047A2">
              <w:rPr>
                <w:rFonts w:ascii="Times New Roman" w:hAnsi="Times New Roman" w:cs="Times New Roman"/>
                <w:szCs w:val="19"/>
              </w:rPr>
              <w:t xml:space="preserve"> у </w:t>
            </w:r>
            <w:proofErr w:type="spellStart"/>
            <w:r w:rsidRPr="00C047A2">
              <w:rPr>
                <w:rFonts w:ascii="Times New Roman" w:hAnsi="Times New Roman" w:cs="Times New Roman"/>
                <w:szCs w:val="19"/>
              </w:rPr>
              <w:t>виробництві</w:t>
            </w:r>
            <w:proofErr w:type="spellEnd"/>
            <w:r w:rsidRPr="00C047A2">
              <w:rPr>
                <w:rFonts w:ascii="Times New Roman" w:hAnsi="Times New Roman" w:cs="Times New Roman"/>
                <w:szCs w:val="19"/>
              </w:rPr>
              <w:t xml:space="preserve"> ВДЕ на </w:t>
            </w:r>
            <w:proofErr w:type="spellStart"/>
            <w:r w:rsidRPr="00C047A2">
              <w:rPr>
                <w:rFonts w:ascii="Times New Roman" w:hAnsi="Times New Roman" w:cs="Times New Roman"/>
                <w:szCs w:val="19"/>
              </w:rPr>
              <w:t>екологічно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чистих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територіях</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6. </w:t>
            </w:r>
            <w:proofErr w:type="spellStart"/>
            <w:r w:rsidRPr="00C047A2">
              <w:rPr>
                <w:rFonts w:ascii="Times New Roman" w:hAnsi="Times New Roman" w:cs="Times New Roman"/>
                <w:szCs w:val="19"/>
              </w:rPr>
              <w:t>Відкриття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нових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міжнародних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транспортних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переході</w:t>
            </w:r>
            <w:proofErr w:type="gramStart"/>
            <w:r w:rsidRPr="00C047A2">
              <w:rPr>
                <w:rFonts w:ascii="Times New Roman" w:hAnsi="Times New Roman" w:cs="Times New Roman"/>
                <w:szCs w:val="19"/>
              </w:rPr>
              <w:t>в</w:t>
            </w:r>
            <w:proofErr w:type="spellEnd"/>
            <w:proofErr w:type="gramEnd"/>
            <w:r w:rsidRPr="00C047A2">
              <w:rPr>
                <w:rFonts w:ascii="Times New Roman" w:hAnsi="Times New Roman" w:cs="Times New Roman"/>
                <w:szCs w:val="19"/>
              </w:rPr>
              <w:t xml:space="preserve"> </w:t>
            </w:r>
            <w:proofErr w:type="gramStart"/>
            <w:r w:rsidRPr="00C047A2">
              <w:rPr>
                <w:rFonts w:ascii="Times New Roman" w:hAnsi="Times New Roman" w:cs="Times New Roman"/>
                <w:szCs w:val="19"/>
              </w:rPr>
              <w:t>на</w:t>
            </w:r>
            <w:proofErr w:type="gram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відстані</w:t>
            </w:r>
            <w:proofErr w:type="spellEnd"/>
            <w:r w:rsidRPr="00C047A2">
              <w:rPr>
                <w:rFonts w:ascii="Times New Roman" w:hAnsi="Times New Roman" w:cs="Times New Roman"/>
                <w:szCs w:val="19"/>
              </w:rPr>
              <w:t xml:space="preserve"> 15-30 км (м. Белз та с. </w:t>
            </w:r>
            <w:proofErr w:type="spellStart"/>
            <w:r w:rsidRPr="00C047A2">
              <w:rPr>
                <w:rFonts w:ascii="Times New Roman" w:hAnsi="Times New Roman" w:cs="Times New Roman"/>
                <w:szCs w:val="19"/>
              </w:rPr>
              <w:t>Вар’яж</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Сокальського</w:t>
            </w:r>
            <w:proofErr w:type="spellEnd"/>
            <w:r w:rsidRPr="00C047A2">
              <w:rPr>
                <w:rFonts w:ascii="Times New Roman" w:hAnsi="Times New Roman" w:cs="Times New Roman"/>
                <w:szCs w:val="19"/>
              </w:rPr>
              <w:t xml:space="preserve"> району)</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7. </w:t>
            </w:r>
            <w:proofErr w:type="spellStart"/>
            <w:r w:rsidRPr="00C047A2">
              <w:rPr>
                <w:rFonts w:ascii="Times New Roman" w:hAnsi="Times New Roman" w:cs="Times New Roman"/>
                <w:szCs w:val="19"/>
              </w:rPr>
              <w:t>Ефективна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державна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регіональна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політика</w:t>
            </w:r>
            <w:proofErr w:type="spellEnd"/>
            <w:r w:rsidRPr="00C047A2">
              <w:rPr>
                <w:rFonts w:ascii="Times New Roman" w:hAnsi="Times New Roman" w:cs="Times New Roman"/>
                <w:szCs w:val="19"/>
              </w:rPr>
              <w:t xml:space="preserve"> (ДФРР), в </w:t>
            </w:r>
            <w:proofErr w:type="spellStart"/>
            <w:r w:rsidRPr="00C047A2">
              <w:rPr>
                <w:rFonts w:ascii="Times New Roman" w:hAnsi="Times New Roman" w:cs="Times New Roman"/>
                <w:szCs w:val="19"/>
              </w:rPr>
              <w:t>т.ч</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відновлення</w:t>
            </w:r>
            <w:proofErr w:type="spellEnd"/>
            <w:r w:rsidRPr="00C047A2">
              <w:rPr>
                <w:rFonts w:ascii="Times New Roman" w:hAnsi="Times New Roman" w:cs="Times New Roman"/>
                <w:szCs w:val="19"/>
              </w:rPr>
              <w:t xml:space="preserve"> ВЕЗ</w:t>
            </w:r>
          </w:p>
          <w:p w:rsidR="00921795" w:rsidRPr="00C047A2" w:rsidRDefault="00921795" w:rsidP="000E4B87">
            <w:pPr>
              <w:jc w:val="both"/>
              <w:rPr>
                <w:rFonts w:ascii="Times New Roman" w:hAnsi="Times New Roman" w:cs="Times New Roman"/>
                <w:szCs w:val="19"/>
              </w:rPr>
            </w:pPr>
            <w:r w:rsidRPr="00C047A2">
              <w:rPr>
                <w:rFonts w:ascii="Times New Roman" w:hAnsi="Times New Roman" w:cs="Times New Roman"/>
              </w:rPr>
              <w:t xml:space="preserve">8. </w:t>
            </w:r>
            <w:proofErr w:type="spellStart"/>
            <w:r w:rsidRPr="00C047A2">
              <w:rPr>
                <w:rFonts w:ascii="Times New Roman" w:hAnsi="Times New Roman" w:cs="Times New Roman"/>
                <w:szCs w:val="19"/>
              </w:rPr>
              <w:t>Сприятлива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державна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політика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щодо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експорту</w:t>
            </w:r>
            <w:proofErr w:type="spellEnd"/>
          </w:p>
          <w:p w:rsidR="00921795" w:rsidRPr="00C047A2" w:rsidRDefault="00921795" w:rsidP="000E4B87">
            <w:pPr>
              <w:jc w:val="both"/>
              <w:rPr>
                <w:rFonts w:ascii="Times New Roman" w:hAnsi="Times New Roman" w:cs="Times New Roman"/>
                <w:szCs w:val="19"/>
              </w:rPr>
            </w:pPr>
            <w:r w:rsidRPr="00C047A2">
              <w:rPr>
                <w:rFonts w:ascii="Times New Roman" w:hAnsi="Times New Roman" w:cs="Times New Roman"/>
                <w:szCs w:val="19"/>
              </w:rPr>
              <w:t xml:space="preserve">9. </w:t>
            </w:r>
            <w:proofErr w:type="spellStart"/>
            <w:r w:rsidRPr="00C047A2">
              <w:rPr>
                <w:rFonts w:ascii="Times New Roman" w:hAnsi="Times New Roman" w:cs="Times New Roman"/>
                <w:szCs w:val="19"/>
              </w:rPr>
              <w:t>Розширення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діяльності</w:t>
            </w:r>
            <w:proofErr w:type="spellEnd"/>
            <w:r w:rsidRPr="00C047A2">
              <w:rPr>
                <w:rFonts w:ascii="Times New Roman" w:hAnsi="Times New Roman" w:cs="Times New Roman"/>
                <w:szCs w:val="19"/>
              </w:rPr>
              <w:t xml:space="preserve"> в </w:t>
            </w:r>
            <w:proofErr w:type="spellStart"/>
            <w:r w:rsidRPr="00C047A2">
              <w:rPr>
                <w:rFonts w:ascii="Times New Roman" w:hAnsi="Times New Roman" w:cs="Times New Roman"/>
                <w:szCs w:val="19"/>
              </w:rPr>
              <w:t>Україні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міжнародних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проектів</w:t>
            </w:r>
            <w:proofErr w:type="spellEnd"/>
            <w:r w:rsidRPr="00C047A2">
              <w:rPr>
                <w:rFonts w:ascii="Times New Roman" w:hAnsi="Times New Roman" w:cs="Times New Roman"/>
                <w:szCs w:val="19"/>
              </w:rPr>
              <w:t xml:space="preserve"> </w:t>
            </w:r>
            <w:proofErr w:type="spellStart"/>
            <w:proofErr w:type="gramStart"/>
            <w:r w:rsidRPr="00C047A2">
              <w:rPr>
                <w:rFonts w:ascii="Times New Roman" w:hAnsi="Times New Roman" w:cs="Times New Roman"/>
                <w:szCs w:val="19"/>
              </w:rPr>
              <w:t>техн</w:t>
            </w:r>
            <w:proofErr w:type="gramEnd"/>
            <w:r w:rsidRPr="00C047A2">
              <w:rPr>
                <w:rFonts w:ascii="Times New Roman" w:hAnsi="Times New Roman" w:cs="Times New Roman"/>
                <w:szCs w:val="19"/>
              </w:rPr>
              <w:t>ічної</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допомоги</w:t>
            </w:r>
            <w:proofErr w:type="spellEnd"/>
          </w:p>
          <w:p w:rsidR="00921795" w:rsidRPr="00C047A2" w:rsidRDefault="00921795" w:rsidP="000E4B87">
            <w:pPr>
              <w:jc w:val="both"/>
              <w:rPr>
                <w:rFonts w:ascii="Times New Roman" w:hAnsi="Times New Roman" w:cs="Times New Roman"/>
              </w:rPr>
            </w:pPr>
            <w:r w:rsidRPr="00C047A2">
              <w:rPr>
                <w:rFonts w:ascii="Times New Roman" w:hAnsi="Times New Roman" w:cs="Times New Roman"/>
                <w:szCs w:val="19"/>
              </w:rPr>
              <w:t xml:space="preserve">10. </w:t>
            </w:r>
            <w:proofErr w:type="spellStart"/>
            <w:r w:rsidRPr="00C047A2">
              <w:rPr>
                <w:rFonts w:ascii="Times New Roman" w:hAnsi="Times New Roman" w:cs="Times New Roman"/>
                <w:szCs w:val="19"/>
              </w:rPr>
              <w:t>Ефективна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політика</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регіону</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щодо</w:t>
            </w:r>
            <w:proofErr w:type="spellEnd"/>
            <w:r w:rsidRPr="00C047A2">
              <w:rPr>
                <w:rFonts w:ascii="Times New Roman" w:hAnsi="Times New Roman" w:cs="Times New Roman"/>
                <w:szCs w:val="19"/>
              </w:rPr>
              <w:t xml:space="preserve"> </w:t>
            </w:r>
            <w:proofErr w:type="spellStart"/>
            <w:proofErr w:type="gramStart"/>
            <w:r w:rsidRPr="00C047A2">
              <w:rPr>
                <w:rFonts w:ascii="Times New Roman" w:hAnsi="Times New Roman" w:cs="Times New Roman"/>
                <w:szCs w:val="19"/>
              </w:rPr>
              <w:t>п</w:t>
            </w:r>
            <w:proofErr w:type="gramEnd"/>
            <w:r w:rsidRPr="00C047A2">
              <w:rPr>
                <w:rFonts w:ascii="Times New Roman" w:hAnsi="Times New Roman" w:cs="Times New Roman"/>
                <w:szCs w:val="19"/>
              </w:rPr>
              <w:t>ідтримки</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місцевих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ініціатив</w:t>
            </w:r>
            <w:proofErr w:type="spellEnd"/>
          </w:p>
        </w:tc>
        <w:tc>
          <w:tcPr>
            <w:tcW w:w="4927" w:type="dxa"/>
          </w:tcPr>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1. </w:t>
            </w:r>
            <w:proofErr w:type="spellStart"/>
            <w:r w:rsidRPr="00C047A2">
              <w:rPr>
                <w:rFonts w:ascii="Times New Roman" w:hAnsi="Times New Roman" w:cs="Times New Roman"/>
                <w:szCs w:val="19"/>
              </w:rPr>
              <w:t>Гальмування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інституційних</w:t>
            </w:r>
            <w:proofErr w:type="spellEnd"/>
            <w:r w:rsidRPr="00C047A2">
              <w:rPr>
                <w:rFonts w:ascii="Times New Roman" w:hAnsi="Times New Roman" w:cs="Times New Roman"/>
                <w:szCs w:val="19"/>
              </w:rPr>
              <w:t xml:space="preserve"> реформ</w:t>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2. </w:t>
            </w:r>
            <w:proofErr w:type="spellStart"/>
            <w:r w:rsidRPr="00C047A2">
              <w:rPr>
                <w:rFonts w:ascii="Times New Roman" w:hAnsi="Times New Roman" w:cs="Times New Roman"/>
                <w:szCs w:val="19"/>
              </w:rPr>
              <w:t>Посилення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податкового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тиску</w:t>
            </w:r>
            <w:proofErr w:type="spellEnd"/>
            <w:r w:rsidRPr="00C047A2">
              <w:rPr>
                <w:rFonts w:ascii="Times New Roman" w:hAnsi="Times New Roman" w:cs="Times New Roman"/>
                <w:szCs w:val="19"/>
              </w:rPr>
              <w:t xml:space="preserve"> на </w:t>
            </w:r>
            <w:proofErr w:type="spellStart"/>
            <w:proofErr w:type="gramStart"/>
            <w:r w:rsidRPr="00C047A2">
              <w:rPr>
                <w:rFonts w:ascii="Times New Roman" w:hAnsi="Times New Roman" w:cs="Times New Roman"/>
                <w:szCs w:val="19"/>
              </w:rPr>
              <w:t>п</w:t>
            </w:r>
            <w:proofErr w:type="gramEnd"/>
            <w:r w:rsidRPr="00C047A2">
              <w:rPr>
                <w:rFonts w:ascii="Times New Roman" w:hAnsi="Times New Roman" w:cs="Times New Roman"/>
                <w:szCs w:val="19"/>
              </w:rPr>
              <w:t>ідприємців</w:t>
            </w:r>
            <w:proofErr w:type="spellEnd"/>
            <w:r w:rsidRPr="00C047A2">
              <w:rPr>
                <w:rFonts w:ascii="Times New Roman" w:hAnsi="Times New Roman" w:cs="Times New Roman"/>
              </w:rPr>
              <w:tab/>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3. </w:t>
            </w:r>
            <w:proofErr w:type="spellStart"/>
            <w:r w:rsidRPr="00C047A2">
              <w:rPr>
                <w:rFonts w:ascii="Times New Roman" w:hAnsi="Times New Roman" w:cs="Times New Roman"/>
                <w:szCs w:val="19"/>
              </w:rPr>
              <w:t>Відплив</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робочої</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сили</w:t>
            </w:r>
            <w:proofErr w:type="spellEnd"/>
            <w:r w:rsidRPr="00C047A2">
              <w:rPr>
                <w:rFonts w:ascii="Times New Roman" w:hAnsi="Times New Roman" w:cs="Times New Roman"/>
                <w:szCs w:val="19"/>
              </w:rPr>
              <w:t xml:space="preserve"> за кордон</w:t>
            </w:r>
            <w:r w:rsidRPr="00C047A2">
              <w:rPr>
                <w:rFonts w:ascii="Times New Roman" w:hAnsi="Times New Roman" w:cs="Times New Roman"/>
              </w:rPr>
              <w:tab/>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4. </w:t>
            </w:r>
            <w:r w:rsidRPr="00C047A2">
              <w:rPr>
                <w:rFonts w:ascii="Times New Roman" w:hAnsi="Times New Roman" w:cs="Times New Roman"/>
                <w:szCs w:val="19"/>
              </w:rPr>
              <w:t xml:space="preserve">Подальше </w:t>
            </w:r>
            <w:proofErr w:type="spellStart"/>
            <w:r w:rsidRPr="00C047A2">
              <w:rPr>
                <w:rFonts w:ascii="Times New Roman" w:hAnsi="Times New Roman" w:cs="Times New Roman"/>
                <w:szCs w:val="19"/>
              </w:rPr>
              <w:t>старіння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населення</w:t>
            </w:r>
            <w:proofErr w:type="spellEnd"/>
            <w:r w:rsidRPr="00C047A2">
              <w:rPr>
                <w:rFonts w:ascii="Times New Roman" w:hAnsi="Times New Roman" w:cs="Times New Roman"/>
                <w:szCs w:val="19"/>
              </w:rPr>
              <w:t xml:space="preserve"> та </w:t>
            </w:r>
            <w:proofErr w:type="spellStart"/>
            <w:r w:rsidRPr="00C047A2">
              <w:rPr>
                <w:rFonts w:ascii="Times New Roman" w:hAnsi="Times New Roman" w:cs="Times New Roman"/>
                <w:szCs w:val="19"/>
              </w:rPr>
              <w:t>можливі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пов’язані</w:t>
            </w:r>
            <w:proofErr w:type="spellEnd"/>
            <w:r w:rsidRPr="00C047A2">
              <w:rPr>
                <w:rFonts w:ascii="Times New Roman" w:hAnsi="Times New Roman" w:cs="Times New Roman"/>
                <w:szCs w:val="19"/>
              </w:rPr>
              <w:t xml:space="preserve"> з </w:t>
            </w:r>
            <w:proofErr w:type="spellStart"/>
            <w:r w:rsidRPr="00C047A2">
              <w:rPr>
                <w:rFonts w:ascii="Times New Roman" w:hAnsi="Times New Roman" w:cs="Times New Roman"/>
                <w:szCs w:val="19"/>
              </w:rPr>
              <w:t>цим</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додаткові</w:t>
            </w:r>
            <w:proofErr w:type="spellEnd"/>
            <w:r w:rsidRPr="00C047A2">
              <w:rPr>
                <w:rFonts w:ascii="Times New Roman" w:hAnsi="Times New Roman" w:cs="Times New Roman"/>
                <w:szCs w:val="19"/>
              </w:rPr>
              <w:t xml:space="preserve"> </w:t>
            </w:r>
            <w:proofErr w:type="spellStart"/>
            <w:proofErr w:type="gramStart"/>
            <w:r w:rsidRPr="00C047A2">
              <w:rPr>
                <w:rFonts w:ascii="Times New Roman" w:hAnsi="Times New Roman" w:cs="Times New Roman"/>
                <w:szCs w:val="19"/>
              </w:rPr>
              <w:t>соц</w:t>
            </w:r>
            <w:proofErr w:type="gramEnd"/>
            <w:r w:rsidRPr="00C047A2">
              <w:rPr>
                <w:rFonts w:ascii="Times New Roman" w:hAnsi="Times New Roman" w:cs="Times New Roman"/>
                <w:szCs w:val="19"/>
              </w:rPr>
              <w:t>іальні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видатки</w:t>
            </w:r>
            <w:proofErr w:type="spellEnd"/>
            <w:r w:rsidRPr="00C047A2">
              <w:rPr>
                <w:rFonts w:ascii="Times New Roman" w:hAnsi="Times New Roman" w:cs="Times New Roman"/>
              </w:rPr>
              <w:tab/>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5. </w:t>
            </w:r>
            <w:proofErr w:type="spellStart"/>
            <w:r w:rsidRPr="00C047A2">
              <w:rPr>
                <w:rFonts w:ascii="Times New Roman" w:hAnsi="Times New Roman" w:cs="Times New Roman"/>
                <w:szCs w:val="19"/>
              </w:rPr>
              <w:t>Перекладання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державних</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повноважень</w:t>
            </w:r>
            <w:proofErr w:type="spellEnd"/>
            <w:r w:rsidRPr="00C047A2">
              <w:rPr>
                <w:rFonts w:ascii="Times New Roman" w:hAnsi="Times New Roman" w:cs="Times New Roman"/>
                <w:szCs w:val="19"/>
              </w:rPr>
              <w:t xml:space="preserve"> на </w:t>
            </w:r>
            <w:proofErr w:type="spellStart"/>
            <w:r w:rsidRPr="00C047A2">
              <w:rPr>
                <w:rFonts w:ascii="Times New Roman" w:hAnsi="Times New Roman" w:cs="Times New Roman"/>
                <w:szCs w:val="19"/>
              </w:rPr>
              <w:t>громади</w:t>
            </w:r>
            <w:proofErr w:type="spellEnd"/>
            <w:r w:rsidRPr="00C047A2">
              <w:rPr>
                <w:rFonts w:ascii="Times New Roman" w:hAnsi="Times New Roman" w:cs="Times New Roman"/>
                <w:szCs w:val="19"/>
              </w:rPr>
              <w:t xml:space="preserve"> без </w:t>
            </w:r>
            <w:proofErr w:type="spellStart"/>
            <w:r w:rsidRPr="00C047A2">
              <w:rPr>
                <w:rFonts w:ascii="Times New Roman" w:hAnsi="Times New Roman" w:cs="Times New Roman"/>
                <w:szCs w:val="19"/>
              </w:rPr>
              <w:t>відповідного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фінансового</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забезпечення</w:t>
            </w:r>
            <w:proofErr w:type="spellEnd"/>
            <w:r w:rsidRPr="00C047A2">
              <w:rPr>
                <w:rFonts w:ascii="Times New Roman" w:hAnsi="Times New Roman" w:cs="Times New Roman"/>
              </w:rPr>
              <w:tab/>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6. </w:t>
            </w:r>
            <w:proofErr w:type="spellStart"/>
            <w:proofErr w:type="gramStart"/>
            <w:r w:rsidRPr="00C047A2">
              <w:rPr>
                <w:rFonts w:ascii="Times New Roman" w:hAnsi="Times New Roman" w:cs="Times New Roman"/>
                <w:szCs w:val="19"/>
              </w:rPr>
              <w:t>Стр</w:t>
            </w:r>
            <w:proofErr w:type="gramEnd"/>
            <w:r w:rsidRPr="00C047A2">
              <w:rPr>
                <w:rFonts w:ascii="Times New Roman" w:hAnsi="Times New Roman" w:cs="Times New Roman"/>
                <w:szCs w:val="19"/>
              </w:rPr>
              <w:t>імке</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зростання</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тарифів</w:t>
            </w:r>
            <w:proofErr w:type="spellEnd"/>
            <w:r w:rsidRPr="00C047A2">
              <w:rPr>
                <w:rFonts w:ascii="Times New Roman" w:hAnsi="Times New Roman" w:cs="Times New Roman"/>
                <w:szCs w:val="19"/>
              </w:rPr>
              <w:t xml:space="preserve"> на </w:t>
            </w:r>
            <w:proofErr w:type="spellStart"/>
            <w:r w:rsidRPr="00C047A2">
              <w:rPr>
                <w:rFonts w:ascii="Times New Roman" w:hAnsi="Times New Roman" w:cs="Times New Roman"/>
                <w:szCs w:val="19"/>
              </w:rPr>
              <w:t>комунальні</w:t>
            </w:r>
            <w:proofErr w:type="spellEnd"/>
            <w:r w:rsidRPr="00C047A2">
              <w:rPr>
                <w:rFonts w:ascii="Times New Roman" w:hAnsi="Times New Roman" w:cs="Times New Roman"/>
                <w:szCs w:val="19"/>
              </w:rPr>
              <w:t xml:space="preserve"> </w:t>
            </w:r>
            <w:proofErr w:type="spellStart"/>
            <w:r w:rsidRPr="00C047A2">
              <w:rPr>
                <w:rFonts w:ascii="Times New Roman" w:hAnsi="Times New Roman" w:cs="Times New Roman"/>
                <w:szCs w:val="19"/>
              </w:rPr>
              <w:t>послуги</w:t>
            </w:r>
            <w:proofErr w:type="spellEnd"/>
            <w:r w:rsidRPr="00C047A2">
              <w:rPr>
                <w:rFonts w:ascii="Times New Roman" w:hAnsi="Times New Roman" w:cs="Times New Roman"/>
                <w:szCs w:val="19"/>
              </w:rPr>
              <w:t xml:space="preserve"> та </w:t>
            </w:r>
            <w:proofErr w:type="spellStart"/>
            <w:r w:rsidRPr="00C047A2">
              <w:rPr>
                <w:rFonts w:ascii="Times New Roman" w:hAnsi="Times New Roman" w:cs="Times New Roman"/>
                <w:szCs w:val="19"/>
              </w:rPr>
              <w:t>енергоносії</w:t>
            </w:r>
            <w:proofErr w:type="spellEnd"/>
            <w:r w:rsidRPr="00C047A2">
              <w:rPr>
                <w:rFonts w:ascii="Times New Roman" w:hAnsi="Times New Roman" w:cs="Times New Roman"/>
              </w:rPr>
              <w:tab/>
            </w:r>
          </w:p>
          <w:p w:rsidR="00921795" w:rsidRPr="00C047A2" w:rsidRDefault="00921795" w:rsidP="000E4B87">
            <w:pPr>
              <w:jc w:val="both"/>
              <w:rPr>
                <w:rFonts w:ascii="Times New Roman" w:hAnsi="Times New Roman" w:cs="Times New Roman"/>
              </w:rPr>
            </w:pPr>
            <w:r w:rsidRPr="00C047A2">
              <w:rPr>
                <w:rFonts w:ascii="Times New Roman" w:hAnsi="Times New Roman" w:cs="Times New Roman"/>
              </w:rPr>
              <w:t xml:space="preserve">7. </w:t>
            </w:r>
            <w:proofErr w:type="spellStart"/>
            <w:r w:rsidRPr="00C047A2">
              <w:rPr>
                <w:rFonts w:ascii="Times New Roman" w:hAnsi="Times New Roman" w:cs="Times New Roman"/>
              </w:rPr>
              <w:t>Посилення</w:t>
            </w:r>
            <w:proofErr w:type="spellEnd"/>
            <w:r w:rsidRPr="00C047A2">
              <w:rPr>
                <w:rFonts w:ascii="Times New Roman" w:hAnsi="Times New Roman" w:cs="Times New Roman"/>
              </w:rPr>
              <w:t xml:space="preserve"> </w:t>
            </w:r>
            <w:proofErr w:type="spellStart"/>
            <w:r w:rsidRPr="00C047A2">
              <w:rPr>
                <w:rFonts w:ascii="Times New Roman" w:hAnsi="Times New Roman" w:cs="Times New Roman"/>
              </w:rPr>
              <w:t>конкуренції</w:t>
            </w:r>
            <w:proofErr w:type="spellEnd"/>
            <w:r w:rsidRPr="00C047A2">
              <w:rPr>
                <w:rFonts w:ascii="Times New Roman" w:hAnsi="Times New Roman" w:cs="Times New Roman"/>
              </w:rPr>
              <w:t xml:space="preserve"> </w:t>
            </w:r>
            <w:proofErr w:type="spellStart"/>
            <w:proofErr w:type="gramStart"/>
            <w:r w:rsidRPr="00C047A2">
              <w:rPr>
                <w:rFonts w:ascii="Times New Roman" w:hAnsi="Times New Roman" w:cs="Times New Roman"/>
              </w:rPr>
              <w:t>між</w:t>
            </w:r>
            <w:proofErr w:type="spellEnd"/>
            <w:proofErr w:type="gramEnd"/>
            <w:r w:rsidRPr="00C047A2">
              <w:rPr>
                <w:rFonts w:ascii="Times New Roman" w:hAnsi="Times New Roman" w:cs="Times New Roman"/>
              </w:rPr>
              <w:t xml:space="preserve"> громадами за  </w:t>
            </w:r>
            <w:proofErr w:type="spellStart"/>
            <w:r w:rsidRPr="00C047A2">
              <w:rPr>
                <w:rFonts w:ascii="Times New Roman" w:hAnsi="Times New Roman" w:cs="Times New Roman"/>
              </w:rPr>
              <w:t>людські</w:t>
            </w:r>
            <w:proofErr w:type="spellEnd"/>
            <w:r w:rsidRPr="00C047A2">
              <w:rPr>
                <w:rFonts w:ascii="Times New Roman" w:hAnsi="Times New Roman" w:cs="Times New Roman"/>
              </w:rPr>
              <w:t xml:space="preserve"> та </w:t>
            </w:r>
            <w:proofErr w:type="spellStart"/>
            <w:r w:rsidRPr="00C047A2">
              <w:rPr>
                <w:rFonts w:ascii="Times New Roman" w:hAnsi="Times New Roman" w:cs="Times New Roman"/>
              </w:rPr>
              <w:t>фінансові</w:t>
            </w:r>
            <w:proofErr w:type="spellEnd"/>
            <w:r w:rsidRPr="00C047A2">
              <w:rPr>
                <w:rFonts w:ascii="Times New Roman" w:hAnsi="Times New Roman" w:cs="Times New Roman"/>
              </w:rPr>
              <w:t xml:space="preserve"> </w:t>
            </w:r>
            <w:proofErr w:type="spellStart"/>
            <w:r w:rsidRPr="00C047A2">
              <w:rPr>
                <w:rFonts w:ascii="Times New Roman" w:hAnsi="Times New Roman" w:cs="Times New Roman"/>
              </w:rPr>
              <w:t>ресурси</w:t>
            </w:r>
            <w:proofErr w:type="spellEnd"/>
          </w:p>
          <w:p w:rsidR="00921795" w:rsidRPr="00C047A2" w:rsidRDefault="00921795" w:rsidP="000E4B87">
            <w:pPr>
              <w:jc w:val="both"/>
              <w:rPr>
                <w:rFonts w:ascii="Times New Roman" w:hAnsi="Times New Roman" w:cs="Times New Roman"/>
                <w:szCs w:val="20"/>
                <w:lang w:eastAsia="ar-SA"/>
              </w:rPr>
            </w:pPr>
          </w:p>
        </w:tc>
      </w:tr>
    </w:tbl>
    <w:p w:rsidR="00921795" w:rsidRPr="00C047A2" w:rsidRDefault="00921795" w:rsidP="00921795">
      <w:pPr>
        <w:pStyle w:val="a3"/>
        <w:spacing w:after="0" w:line="276" w:lineRule="auto"/>
        <w:ind w:left="0" w:firstLine="709"/>
        <w:jc w:val="center"/>
        <w:rPr>
          <w:rFonts w:ascii="Times New Roman" w:hAnsi="Times New Roman" w:cs="Times New Roman"/>
          <w:sz w:val="28"/>
          <w:szCs w:val="28"/>
        </w:rPr>
      </w:pPr>
    </w:p>
    <w:p w:rsidR="00921795" w:rsidRPr="00C047A2" w:rsidRDefault="00921795" w:rsidP="00833B51">
      <w:pPr>
        <w:spacing w:after="0" w:line="360" w:lineRule="auto"/>
        <w:ind w:firstLine="709"/>
        <w:jc w:val="both"/>
        <w:rPr>
          <w:rFonts w:ascii="Times New Roman" w:hAnsi="Times New Roman" w:cs="Times New Roman"/>
          <w:sz w:val="28"/>
          <w:szCs w:val="28"/>
        </w:rPr>
      </w:pPr>
      <w:r w:rsidRPr="00C047A2">
        <w:rPr>
          <w:rFonts w:ascii="Times New Roman" w:hAnsi="Times New Roman" w:cs="Times New Roman"/>
          <w:sz w:val="28"/>
          <w:szCs w:val="28"/>
        </w:rPr>
        <w:t>Сектор «</w:t>
      </w:r>
      <w:r w:rsidRPr="00C047A2">
        <w:rPr>
          <w:rFonts w:ascii="Times New Roman" w:hAnsi="Times New Roman" w:cs="Times New Roman"/>
          <w:b/>
          <w:sz w:val="28"/>
          <w:szCs w:val="28"/>
        </w:rPr>
        <w:t>Порівняльні переваги</w:t>
      </w:r>
      <w:r w:rsidR="004B5285">
        <w:rPr>
          <w:rFonts w:ascii="Times New Roman" w:hAnsi="Times New Roman" w:cs="Times New Roman"/>
          <w:sz w:val="28"/>
          <w:szCs w:val="28"/>
        </w:rPr>
        <w:t xml:space="preserve">». Тип стратегії – агресивна, </w:t>
      </w:r>
      <w:r w:rsidRPr="00C047A2">
        <w:rPr>
          <w:rFonts w:ascii="Times New Roman" w:hAnsi="Times New Roman" w:cs="Times New Roman"/>
          <w:sz w:val="28"/>
          <w:szCs w:val="28"/>
        </w:rPr>
        <w:t>наступальна.</w:t>
      </w:r>
    </w:p>
    <w:p w:rsidR="00921795" w:rsidRPr="00C047A2" w:rsidRDefault="00921795" w:rsidP="00833B51">
      <w:pPr>
        <w:spacing w:after="0" w:line="360" w:lineRule="auto"/>
        <w:ind w:firstLine="709"/>
        <w:jc w:val="both"/>
        <w:rPr>
          <w:rFonts w:ascii="Times New Roman" w:hAnsi="Times New Roman" w:cs="Times New Roman"/>
          <w:sz w:val="28"/>
          <w:szCs w:val="28"/>
        </w:rPr>
      </w:pPr>
      <w:r w:rsidRPr="00C047A2">
        <w:rPr>
          <w:rFonts w:ascii="Times New Roman" w:hAnsi="Times New Roman" w:cs="Times New Roman"/>
          <w:sz w:val="28"/>
          <w:szCs w:val="28"/>
        </w:rPr>
        <w:t xml:space="preserve">Перша група переваг Сокальської територіальної громади - це вигідне географічне розташування у безпосередній близькості до ЄС, добре транспортне сполучення – як автомобільне, так і залізничне – з великими містами: безпосередньо з </w:t>
      </w:r>
      <w:r w:rsidR="004B5285">
        <w:rPr>
          <w:rFonts w:ascii="Times New Roman" w:hAnsi="Times New Roman" w:cs="Times New Roman"/>
          <w:sz w:val="28"/>
          <w:szCs w:val="28"/>
        </w:rPr>
        <w:t>Шептицьким</w:t>
      </w:r>
      <w:r w:rsidRPr="00C047A2">
        <w:rPr>
          <w:rFonts w:ascii="Times New Roman" w:hAnsi="Times New Roman" w:cs="Times New Roman"/>
          <w:sz w:val="28"/>
          <w:szCs w:val="28"/>
        </w:rPr>
        <w:t xml:space="preserve"> і відносно близьке з обласним центром, успішні діючі меблеві виробництва, наявність у громаді ін</w:t>
      </w:r>
      <w:r>
        <w:rPr>
          <w:rFonts w:ascii="Times New Roman" w:hAnsi="Times New Roman" w:cs="Times New Roman"/>
          <w:sz w:val="28"/>
          <w:szCs w:val="28"/>
        </w:rPr>
        <w:t>оземного інвестора компанії «Дат</w:t>
      </w:r>
      <w:r w:rsidRPr="00C047A2">
        <w:rPr>
          <w:rFonts w:ascii="Times New Roman" w:hAnsi="Times New Roman" w:cs="Times New Roman"/>
          <w:sz w:val="28"/>
          <w:szCs w:val="28"/>
        </w:rPr>
        <w:t xml:space="preserve">ський текстиль», доступні ресурси для інвесторів – вільні земельні ділянки з підведеними комунікаціями, динамічне мале і середнє підприємництво, наявність кваліфікованої робочої сили. У поєднанні з такими шансами як покращання інвестиційного клімату в Україні, зростання зацікавленості інвесторів в прикордонних екологічно чистих територіях, відкриття нових міжнародних транспортних переходів, сприятлива державна політика щодо експорту вітчизняної продукції за кордон ці переваги формують передумови для </w:t>
      </w:r>
      <w:r w:rsidRPr="005427A6">
        <w:rPr>
          <w:rFonts w:ascii="Times New Roman" w:hAnsi="Times New Roman" w:cs="Times New Roman"/>
          <w:sz w:val="28"/>
          <w:szCs w:val="28"/>
        </w:rPr>
        <w:t>активної інвестиційної політики громади, формування інвестиційних пропозицій та просування їх на інвестиційні ринки, а також підтримку подальшого розвитку малого і середнього підприємництва я</w:t>
      </w:r>
      <w:r w:rsidRPr="00C047A2">
        <w:rPr>
          <w:rFonts w:ascii="Times New Roman" w:hAnsi="Times New Roman" w:cs="Times New Roman"/>
          <w:sz w:val="28"/>
          <w:szCs w:val="28"/>
        </w:rPr>
        <w:t>к необхідної умови успішної діяльності стратегічного інвестора.</w:t>
      </w:r>
    </w:p>
    <w:p w:rsidR="00921795" w:rsidRPr="00C047A2" w:rsidRDefault="00921795" w:rsidP="00833B51">
      <w:pPr>
        <w:spacing w:after="0" w:line="360" w:lineRule="auto"/>
        <w:ind w:firstLine="709"/>
        <w:jc w:val="both"/>
        <w:rPr>
          <w:rFonts w:ascii="Times New Roman" w:hAnsi="Times New Roman" w:cs="Times New Roman"/>
          <w:sz w:val="28"/>
          <w:szCs w:val="28"/>
        </w:rPr>
      </w:pPr>
      <w:r w:rsidRPr="00C047A2">
        <w:rPr>
          <w:rFonts w:ascii="Times New Roman" w:hAnsi="Times New Roman" w:cs="Times New Roman"/>
          <w:sz w:val="28"/>
          <w:szCs w:val="28"/>
        </w:rPr>
        <w:t xml:space="preserve">Друга група переваг громади включає наявність фермерських господарств та родючі землі  для виробництва с/г продукції, сприятлива екологічна ситуація на переважній території громади. Доповнені такими шансами як зростання попиту на органічну с/г продукцію та ефективною регіональною політикою щодо підтримки місцевих с/г виробників різних форм господарювання вони сприятимуть </w:t>
      </w:r>
      <w:r w:rsidRPr="005427A6">
        <w:rPr>
          <w:rFonts w:ascii="Times New Roman" w:hAnsi="Times New Roman" w:cs="Times New Roman"/>
          <w:sz w:val="28"/>
          <w:szCs w:val="28"/>
        </w:rPr>
        <w:t>подальшому розвитку виробництва с/г продукції, особливо з високою доданою вартістю, тобто</w:t>
      </w:r>
      <w:r w:rsidRPr="00C047A2">
        <w:rPr>
          <w:rFonts w:ascii="Times New Roman" w:hAnsi="Times New Roman" w:cs="Times New Roman"/>
          <w:sz w:val="28"/>
          <w:szCs w:val="28"/>
        </w:rPr>
        <w:t xml:space="preserve"> глибокої переробки та зберігання. Громада має всі шанси стати регіональним виробником і постачальником органічної с/г продукції.</w:t>
      </w:r>
    </w:p>
    <w:p w:rsidR="00921795" w:rsidRDefault="00921795" w:rsidP="00833B51">
      <w:pPr>
        <w:spacing w:after="0" w:line="360" w:lineRule="auto"/>
        <w:ind w:firstLine="709"/>
        <w:jc w:val="both"/>
        <w:rPr>
          <w:rFonts w:ascii="Times New Roman" w:hAnsi="Times New Roman" w:cs="Times New Roman"/>
          <w:sz w:val="28"/>
          <w:szCs w:val="28"/>
        </w:rPr>
      </w:pPr>
      <w:r w:rsidRPr="00C047A2">
        <w:rPr>
          <w:rFonts w:ascii="Times New Roman" w:hAnsi="Times New Roman" w:cs="Times New Roman"/>
          <w:sz w:val="28"/>
          <w:szCs w:val="28"/>
        </w:rPr>
        <w:t>Третя група сильних сторін формується навколо туристичного потенціалу громади, перевагами для розвитку якого є наявність історичних і культурних пам’яток на території, лісові і водні ресурси, чисте довкілля на переважній території громади, зручне географічне розташування і добре розгалужені кому</w:t>
      </w:r>
      <w:r w:rsidR="00B11EBF">
        <w:rPr>
          <w:rFonts w:ascii="Times New Roman" w:hAnsi="Times New Roman" w:cs="Times New Roman"/>
          <w:sz w:val="28"/>
          <w:szCs w:val="28"/>
        </w:rPr>
        <w:t xml:space="preserve">нікації. Підсилені таким шансом, </w:t>
      </w:r>
      <w:r w:rsidRPr="00C047A2">
        <w:rPr>
          <w:rFonts w:ascii="Times New Roman" w:hAnsi="Times New Roman" w:cs="Times New Roman"/>
          <w:sz w:val="28"/>
          <w:szCs w:val="28"/>
        </w:rPr>
        <w:t xml:space="preserve">як зростання зацікавленості туризмом на півночі Львівщини ці фактори формують передумови </w:t>
      </w:r>
      <w:r w:rsidRPr="005427A6">
        <w:rPr>
          <w:rFonts w:ascii="Times New Roman" w:hAnsi="Times New Roman" w:cs="Times New Roman"/>
          <w:sz w:val="28"/>
          <w:szCs w:val="28"/>
        </w:rPr>
        <w:t>започаткування розвитку туристичної індустрії в</w:t>
      </w:r>
      <w:r w:rsidRPr="00C047A2">
        <w:rPr>
          <w:rFonts w:ascii="Times New Roman" w:hAnsi="Times New Roman" w:cs="Times New Roman"/>
          <w:sz w:val="28"/>
          <w:szCs w:val="28"/>
        </w:rPr>
        <w:t xml:space="preserve"> громаді. Додатковими шансами для цього є потенціал індустріального туризму на базі </w:t>
      </w:r>
      <w:proofErr w:type="spellStart"/>
      <w:r w:rsidRPr="00C047A2">
        <w:rPr>
          <w:rFonts w:ascii="Times New Roman" w:hAnsi="Times New Roman" w:cs="Times New Roman"/>
          <w:sz w:val="28"/>
          <w:szCs w:val="28"/>
        </w:rPr>
        <w:t>ревіталізованих</w:t>
      </w:r>
      <w:proofErr w:type="spellEnd"/>
      <w:r w:rsidRPr="00C047A2">
        <w:rPr>
          <w:rFonts w:ascii="Times New Roman" w:hAnsi="Times New Roman" w:cs="Times New Roman"/>
          <w:sz w:val="28"/>
          <w:szCs w:val="28"/>
        </w:rPr>
        <w:t xml:space="preserve"> вугільних шахтах </w:t>
      </w:r>
      <w:r w:rsidR="004B5285">
        <w:rPr>
          <w:rFonts w:ascii="Times New Roman" w:hAnsi="Times New Roman" w:cs="Times New Roman"/>
          <w:sz w:val="28"/>
          <w:szCs w:val="28"/>
        </w:rPr>
        <w:t>Шептицького</w:t>
      </w:r>
      <w:r w:rsidRPr="00C047A2">
        <w:rPr>
          <w:rFonts w:ascii="Times New Roman" w:hAnsi="Times New Roman" w:cs="Times New Roman"/>
          <w:sz w:val="28"/>
          <w:szCs w:val="28"/>
        </w:rPr>
        <w:t xml:space="preserve">, історико-культурний потенціал сусідньої </w:t>
      </w:r>
      <w:proofErr w:type="spellStart"/>
      <w:r w:rsidRPr="00C047A2">
        <w:rPr>
          <w:rFonts w:ascii="Times New Roman" w:hAnsi="Times New Roman" w:cs="Times New Roman"/>
          <w:sz w:val="28"/>
          <w:szCs w:val="28"/>
        </w:rPr>
        <w:t>Белзької</w:t>
      </w:r>
      <w:proofErr w:type="spellEnd"/>
      <w:r w:rsidRPr="00C047A2">
        <w:rPr>
          <w:rFonts w:ascii="Times New Roman" w:hAnsi="Times New Roman" w:cs="Times New Roman"/>
          <w:sz w:val="28"/>
          <w:szCs w:val="28"/>
        </w:rPr>
        <w:t xml:space="preserve"> громади (княже місто </w:t>
      </w:r>
      <w:proofErr w:type="spellStart"/>
      <w:r w:rsidRPr="00C047A2">
        <w:rPr>
          <w:rFonts w:ascii="Times New Roman" w:hAnsi="Times New Roman" w:cs="Times New Roman"/>
          <w:sz w:val="28"/>
          <w:szCs w:val="28"/>
        </w:rPr>
        <w:t>Белз</w:t>
      </w:r>
      <w:proofErr w:type="spellEnd"/>
      <w:r w:rsidRPr="00C047A2">
        <w:rPr>
          <w:rFonts w:ascii="Times New Roman" w:hAnsi="Times New Roman" w:cs="Times New Roman"/>
          <w:sz w:val="28"/>
          <w:szCs w:val="28"/>
        </w:rPr>
        <w:t xml:space="preserve"> – одне з найстаріших міст України, місце походження ікони Чудотворної Божої Матері </w:t>
      </w:r>
      <w:proofErr w:type="spellStart"/>
      <w:r w:rsidRPr="00C047A2">
        <w:rPr>
          <w:rFonts w:ascii="Times New Roman" w:hAnsi="Times New Roman" w:cs="Times New Roman"/>
          <w:sz w:val="28"/>
          <w:szCs w:val="28"/>
        </w:rPr>
        <w:t>Белзької</w:t>
      </w:r>
      <w:proofErr w:type="spellEnd"/>
      <w:r w:rsidRPr="00C047A2">
        <w:rPr>
          <w:rFonts w:ascii="Times New Roman" w:hAnsi="Times New Roman" w:cs="Times New Roman"/>
          <w:sz w:val="28"/>
          <w:szCs w:val="28"/>
        </w:rPr>
        <w:t xml:space="preserve">, пізніше – польської національної святині, образу Матері Божої </w:t>
      </w:r>
      <w:proofErr w:type="spellStart"/>
      <w:r w:rsidRPr="00C047A2">
        <w:rPr>
          <w:rFonts w:ascii="Times New Roman" w:hAnsi="Times New Roman" w:cs="Times New Roman"/>
          <w:sz w:val="28"/>
          <w:szCs w:val="28"/>
        </w:rPr>
        <w:t>Ченстоховської</w:t>
      </w:r>
      <w:proofErr w:type="spellEnd"/>
      <w:r w:rsidRPr="00C047A2">
        <w:rPr>
          <w:rFonts w:ascii="Times New Roman" w:hAnsi="Times New Roman" w:cs="Times New Roman"/>
          <w:sz w:val="28"/>
          <w:szCs w:val="28"/>
        </w:rPr>
        <w:t xml:space="preserve">). Перспективними видами туризму на території громади вбачаються зелений сільський туризм, історико-культурний, спортивний (сплав по Західному Бугу). Важливим також буде включення громади в регіональні туристичні маршрути у співпраці з управлінням туризму та курортів Львівської обласної державної адміністрації. </w:t>
      </w:r>
    </w:p>
    <w:p w:rsidR="00921795" w:rsidRPr="00C047A2" w:rsidRDefault="00921795" w:rsidP="00833B51">
      <w:pPr>
        <w:spacing w:after="0" w:line="360" w:lineRule="auto"/>
        <w:ind w:firstLine="709"/>
        <w:jc w:val="both"/>
        <w:rPr>
          <w:rFonts w:ascii="Times New Roman" w:hAnsi="Times New Roman" w:cs="Times New Roman"/>
          <w:sz w:val="28"/>
          <w:szCs w:val="28"/>
        </w:rPr>
      </w:pPr>
      <w:r w:rsidRPr="00C047A2">
        <w:rPr>
          <w:rFonts w:ascii="Times New Roman" w:hAnsi="Times New Roman" w:cs="Times New Roman"/>
          <w:sz w:val="28"/>
          <w:szCs w:val="28"/>
        </w:rPr>
        <w:t>Сектор «</w:t>
      </w:r>
      <w:r w:rsidRPr="00C047A2">
        <w:rPr>
          <w:rFonts w:ascii="Times New Roman" w:hAnsi="Times New Roman" w:cs="Times New Roman"/>
          <w:b/>
          <w:sz w:val="28"/>
          <w:szCs w:val="28"/>
        </w:rPr>
        <w:t>Виклики</w:t>
      </w:r>
      <w:r w:rsidRPr="00C047A2">
        <w:rPr>
          <w:rFonts w:ascii="Times New Roman" w:hAnsi="Times New Roman" w:cs="Times New Roman"/>
          <w:sz w:val="28"/>
          <w:szCs w:val="28"/>
        </w:rPr>
        <w:t>». Тип стратегії – динамічна, конкурентна.</w:t>
      </w:r>
    </w:p>
    <w:p w:rsidR="00921795" w:rsidRPr="005427A6" w:rsidRDefault="00921795" w:rsidP="00833B51">
      <w:pPr>
        <w:spacing w:after="0" w:line="360" w:lineRule="auto"/>
        <w:ind w:firstLine="709"/>
        <w:jc w:val="both"/>
        <w:rPr>
          <w:rFonts w:ascii="Times New Roman" w:hAnsi="Times New Roman" w:cs="Times New Roman"/>
          <w:sz w:val="28"/>
        </w:rPr>
      </w:pPr>
      <w:r w:rsidRPr="005427A6">
        <w:rPr>
          <w:rFonts w:ascii="Times New Roman" w:hAnsi="Times New Roman" w:cs="Times New Roman"/>
          <w:sz w:val="28"/>
        </w:rPr>
        <w:t xml:space="preserve">Першу групу перешкод (слабких сторін) для розвитку громади складають: низька </w:t>
      </w:r>
      <w:proofErr w:type="spellStart"/>
      <w:r w:rsidRPr="005427A6">
        <w:rPr>
          <w:rFonts w:ascii="Times New Roman" w:hAnsi="Times New Roman" w:cs="Times New Roman"/>
          <w:sz w:val="28"/>
        </w:rPr>
        <w:t>впізнаваність</w:t>
      </w:r>
      <w:proofErr w:type="spellEnd"/>
      <w:r w:rsidRPr="005427A6">
        <w:rPr>
          <w:rFonts w:ascii="Times New Roman" w:hAnsi="Times New Roman" w:cs="Times New Roman"/>
          <w:sz w:val="28"/>
        </w:rPr>
        <w:t xml:space="preserve"> громади в Україні та світі, пов'язаний з нею низький рівень інвестицій у громаду, відповідно, недостатня кількість робочих місць, безробіття, невідповідність пропозиції на ринку праці запита м бізнесу, а також низька додана вартість с/г виробництва на сільських територіях. Шансами, які можуть послабити дію цих факторів, є зростання зацікавленості туризмом на півночі Львівщини, покращання інвестиційного клімату в Україні, відповідно, зростання зацікавленості інвесторів в екологічно чистих територіях з кваліфікованою робочої силою, зростання попиту на органічну с/г продукцію, ефективна державна регіональна політика та підтримка місцевих ініціатив з боку регіональної влади. Позитивними наслідками таких взаємозв’язків можуть стати захід у гро</w:t>
      </w:r>
      <w:r w:rsidR="00DC4066">
        <w:rPr>
          <w:rFonts w:ascii="Times New Roman" w:hAnsi="Times New Roman" w:cs="Times New Roman"/>
          <w:sz w:val="28"/>
        </w:rPr>
        <w:t>маду стратегічного інвестора та</w:t>
      </w:r>
      <w:r w:rsidRPr="005427A6">
        <w:rPr>
          <w:rFonts w:ascii="Times New Roman" w:hAnsi="Times New Roman" w:cs="Times New Roman"/>
          <w:sz w:val="28"/>
        </w:rPr>
        <w:t xml:space="preserve"> розвиток туристичної сфери, розвиток с/г виробництва та переробки с/г продукції в сільських територіях громади. </w:t>
      </w:r>
    </w:p>
    <w:p w:rsidR="00921795" w:rsidRPr="00FE663B" w:rsidRDefault="00921795" w:rsidP="00833B51">
      <w:pPr>
        <w:spacing w:after="0" w:line="360" w:lineRule="auto"/>
        <w:ind w:firstLine="709"/>
        <w:jc w:val="both"/>
        <w:rPr>
          <w:rFonts w:ascii="Times New Roman" w:hAnsi="Times New Roman" w:cs="Times New Roman"/>
          <w:sz w:val="28"/>
        </w:rPr>
      </w:pPr>
      <w:r w:rsidRPr="005427A6">
        <w:rPr>
          <w:rFonts w:ascii="Times New Roman" w:hAnsi="Times New Roman" w:cs="Times New Roman"/>
          <w:sz w:val="28"/>
        </w:rPr>
        <w:t xml:space="preserve">Друга група слабких сторін – це: незадовільний стан дорожнього покриття на всій території громади, застаріла система поводження з ТПВ на території громади, пасивність мешканців та слабка згуртованість громади. Шансами, які можуть ослабити дію зазначених факторів, виступають ефективна державна регіональна політика (діяльність ДФРР), розширення діяльності в Україні програм міжнародної технічної допомоги, сприятлива державна політика щодо експорту, підтримка регіоном місцевих ініціатив. Комбінація цих факторів може створити передумови для </w:t>
      </w:r>
      <w:r w:rsidRPr="00FE663B">
        <w:rPr>
          <w:rFonts w:ascii="Times New Roman" w:hAnsi="Times New Roman" w:cs="Times New Roman"/>
          <w:sz w:val="28"/>
        </w:rPr>
        <w:t>покращання стану доріг громади, покращання системи поводження з ТПВ на території громади, та відповідно, підвищення підприємницької та громадянської активності мешканців, підсилення згуртованості громади за умов активності громади у залученні зовнішніх фінансових та інших ресурсів.</w:t>
      </w:r>
    </w:p>
    <w:p w:rsidR="00921795" w:rsidRPr="00FE663B" w:rsidRDefault="00921795" w:rsidP="00833B51">
      <w:pPr>
        <w:spacing w:after="0" w:line="360" w:lineRule="auto"/>
        <w:ind w:firstLine="709"/>
        <w:jc w:val="both"/>
        <w:rPr>
          <w:rFonts w:ascii="Times New Roman" w:hAnsi="Times New Roman" w:cs="Times New Roman"/>
          <w:sz w:val="28"/>
        </w:rPr>
      </w:pPr>
      <w:r w:rsidRPr="00FE663B">
        <w:rPr>
          <w:rFonts w:ascii="Times New Roman" w:hAnsi="Times New Roman" w:cs="Times New Roman"/>
          <w:sz w:val="28"/>
        </w:rPr>
        <w:t>Сектор «</w:t>
      </w:r>
      <w:r w:rsidRPr="00FE663B">
        <w:rPr>
          <w:rFonts w:ascii="Times New Roman" w:hAnsi="Times New Roman" w:cs="Times New Roman"/>
          <w:b/>
          <w:sz w:val="28"/>
        </w:rPr>
        <w:t>Ризики</w:t>
      </w:r>
      <w:r w:rsidRPr="00FE663B">
        <w:rPr>
          <w:rFonts w:ascii="Times New Roman" w:hAnsi="Times New Roman" w:cs="Times New Roman"/>
          <w:sz w:val="28"/>
        </w:rPr>
        <w:t>». Тип стратегії – оборонна.</w:t>
      </w:r>
    </w:p>
    <w:p w:rsidR="00921795" w:rsidRPr="00FE663B" w:rsidRDefault="00921795" w:rsidP="00833B51">
      <w:pPr>
        <w:spacing w:after="0" w:line="360" w:lineRule="auto"/>
        <w:ind w:firstLine="709"/>
        <w:jc w:val="both"/>
        <w:rPr>
          <w:rFonts w:ascii="Times New Roman" w:hAnsi="Times New Roman" w:cs="Times New Roman"/>
          <w:sz w:val="28"/>
        </w:rPr>
      </w:pPr>
      <w:r w:rsidRPr="00FE663B">
        <w:rPr>
          <w:rFonts w:ascii="Times New Roman" w:hAnsi="Times New Roman" w:cs="Times New Roman"/>
          <w:sz w:val="28"/>
        </w:rPr>
        <w:t>Як найбільші загрози розвитку Сокальської громади можна відзначити гальмування інституційних реформ в Україні та посилення податкового тиску на підприємців, що може заблокувати прихід інвесторів у громаду, перекладання повноважень від держави на громади без фінансової компенсації, що катастрофі</w:t>
      </w:r>
      <w:r w:rsidR="00DC4066">
        <w:rPr>
          <w:rFonts w:ascii="Times New Roman" w:hAnsi="Times New Roman" w:cs="Times New Roman"/>
          <w:sz w:val="28"/>
        </w:rPr>
        <w:t>чно скоротить бюджет розвитку і</w:t>
      </w:r>
      <w:r w:rsidRPr="00FE663B">
        <w:rPr>
          <w:rFonts w:ascii="Times New Roman" w:hAnsi="Times New Roman" w:cs="Times New Roman"/>
          <w:sz w:val="28"/>
        </w:rPr>
        <w:t xml:space="preserve"> відповідно, посилення конкуренції між громадами, що негативно вплине на рівень </w:t>
      </w:r>
      <w:proofErr w:type="spellStart"/>
      <w:r w:rsidRPr="00FE663B">
        <w:rPr>
          <w:rFonts w:ascii="Times New Roman" w:hAnsi="Times New Roman" w:cs="Times New Roman"/>
          <w:sz w:val="28"/>
        </w:rPr>
        <w:t>впізнаваності</w:t>
      </w:r>
      <w:proofErr w:type="spellEnd"/>
      <w:r w:rsidRPr="00FE663B">
        <w:rPr>
          <w:rFonts w:ascii="Times New Roman" w:hAnsi="Times New Roman" w:cs="Times New Roman"/>
          <w:sz w:val="28"/>
        </w:rPr>
        <w:t xml:space="preserve"> громади, ускладнить залучення ресурсів ДФРР, буде стримувати покращання життєвого середовища громади.</w:t>
      </w:r>
    </w:p>
    <w:p w:rsidR="00921795" w:rsidRPr="00FE663B" w:rsidRDefault="00921795" w:rsidP="00833B51">
      <w:pPr>
        <w:spacing w:after="0" w:line="360" w:lineRule="auto"/>
        <w:ind w:firstLine="709"/>
        <w:jc w:val="both"/>
        <w:rPr>
          <w:rFonts w:ascii="Times New Roman" w:hAnsi="Times New Roman" w:cs="Times New Roman"/>
          <w:sz w:val="28"/>
        </w:rPr>
      </w:pPr>
      <w:r w:rsidRPr="00FE663B">
        <w:rPr>
          <w:rFonts w:ascii="Times New Roman" w:hAnsi="Times New Roman" w:cs="Times New Roman"/>
          <w:sz w:val="28"/>
        </w:rPr>
        <w:t>Відплив з громади робочої сили за кодон підсилить тенденцію скорочення населення, а стрімке зростання тарифів на енергоносії поглибить тіньову економіку громади та скоротить надходження до бюджету.</w:t>
      </w:r>
    </w:p>
    <w:p w:rsidR="00921795" w:rsidRPr="008C19A2" w:rsidRDefault="00921795" w:rsidP="00833B51">
      <w:pPr>
        <w:pStyle w:val="a3"/>
        <w:spacing w:after="0" w:line="360" w:lineRule="auto"/>
        <w:ind w:left="0" w:firstLine="708"/>
        <w:jc w:val="both"/>
        <w:rPr>
          <w:rFonts w:ascii="Times New Roman" w:hAnsi="Times New Roman" w:cs="Times New Roman"/>
          <w:sz w:val="28"/>
          <w:szCs w:val="28"/>
        </w:rPr>
      </w:pPr>
      <w:r w:rsidRPr="008C19A2">
        <w:rPr>
          <w:rFonts w:ascii="Times New Roman" w:hAnsi="Times New Roman" w:cs="Times New Roman"/>
          <w:sz w:val="28"/>
          <w:szCs w:val="28"/>
        </w:rPr>
        <w:t>Зауваження та пропозиції до проекту аналітичного звіту (для містобудівного моніторингу містобудівної документації на місцевому рівні) під час громадського обговорення до сільської ради не надходили.</w:t>
      </w:r>
    </w:p>
    <w:p w:rsidR="00921795" w:rsidRPr="008C19A2" w:rsidRDefault="00921795" w:rsidP="00833B51">
      <w:pPr>
        <w:pStyle w:val="a3"/>
        <w:spacing w:after="0" w:line="360" w:lineRule="auto"/>
        <w:ind w:left="0" w:firstLine="709"/>
        <w:jc w:val="both"/>
        <w:rPr>
          <w:rFonts w:ascii="Times New Roman" w:hAnsi="Times New Roman" w:cs="Times New Roman"/>
          <w:sz w:val="28"/>
          <w:szCs w:val="28"/>
        </w:rPr>
      </w:pPr>
    </w:p>
    <w:p w:rsidR="00921795" w:rsidRPr="00E507EB" w:rsidRDefault="00921795" w:rsidP="00921795">
      <w:pPr>
        <w:spacing w:after="0" w:line="276" w:lineRule="auto"/>
        <w:ind w:firstLine="709"/>
        <w:jc w:val="both"/>
        <w:rPr>
          <w:rFonts w:ascii="Times New Roman" w:hAnsi="Times New Roman" w:cs="Times New Roman"/>
          <w:sz w:val="28"/>
          <w:szCs w:val="28"/>
        </w:rPr>
      </w:pPr>
    </w:p>
    <w:p w:rsidR="00F76C88" w:rsidRPr="00F57BC0" w:rsidRDefault="00F76C88" w:rsidP="00EA1D90">
      <w:pPr>
        <w:jc w:val="both"/>
        <w:rPr>
          <w:rFonts w:ascii="Times New Roman" w:hAnsi="Times New Roman" w:cs="Times New Roman"/>
          <w:i/>
          <w:color w:val="000000" w:themeColor="text1"/>
          <w:sz w:val="28"/>
          <w:szCs w:val="28"/>
        </w:rPr>
      </w:pPr>
    </w:p>
    <w:p w:rsidR="00EA1D90" w:rsidRPr="00EA1D90" w:rsidRDefault="00EA1D90" w:rsidP="00EA1D90">
      <w:pPr>
        <w:jc w:val="both"/>
        <w:rPr>
          <w:rFonts w:ascii="Times New Roman" w:hAnsi="Times New Roman" w:cs="Times New Roman"/>
          <w:color w:val="000000" w:themeColor="text1"/>
          <w:sz w:val="28"/>
          <w:szCs w:val="28"/>
        </w:rPr>
      </w:pPr>
    </w:p>
    <w:p w:rsidR="00AE6133" w:rsidRPr="00AE6133" w:rsidRDefault="00AE6133" w:rsidP="00AE6133">
      <w:pPr>
        <w:pStyle w:val="a3"/>
        <w:ind w:left="1286"/>
        <w:jc w:val="both"/>
        <w:rPr>
          <w:rFonts w:ascii="Times New Roman" w:hAnsi="Times New Roman" w:cs="Times New Roman"/>
          <w:color w:val="000000" w:themeColor="text1"/>
          <w:sz w:val="28"/>
          <w:szCs w:val="28"/>
        </w:rPr>
      </w:pPr>
    </w:p>
    <w:p w:rsidR="00E507EB" w:rsidRPr="00E507EB" w:rsidRDefault="00E507EB" w:rsidP="00E507EB">
      <w:pPr>
        <w:ind w:firstLine="567"/>
        <w:jc w:val="both"/>
        <w:rPr>
          <w:rFonts w:ascii="Times New Roman" w:hAnsi="Times New Roman" w:cs="Times New Roman"/>
          <w:sz w:val="28"/>
          <w:szCs w:val="28"/>
        </w:rPr>
      </w:pPr>
    </w:p>
    <w:sectPr w:rsidR="00E507EB" w:rsidRPr="00E507EB" w:rsidSect="00C109A2">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A5A"/>
    <w:multiLevelType w:val="multilevel"/>
    <w:tmpl w:val="772C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B72E8"/>
    <w:multiLevelType w:val="hybridMultilevel"/>
    <w:tmpl w:val="C6F4F194"/>
    <w:lvl w:ilvl="0" w:tplc="F52084BC">
      <w:start w:val="1"/>
      <w:numFmt w:val="decimal"/>
      <w:lvlText w:val="%1.)"/>
      <w:lvlJc w:val="left"/>
      <w:pPr>
        <w:ind w:left="1713" w:hanging="360"/>
      </w:pPr>
      <w:rPr>
        <w:rFonts w:hint="default"/>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2">
    <w:nsid w:val="2AD31223"/>
    <w:multiLevelType w:val="hybridMultilevel"/>
    <w:tmpl w:val="FB0C83C6"/>
    <w:lvl w:ilvl="0" w:tplc="26E2019C">
      <w:start w:val="1"/>
      <w:numFmt w:val="decimal"/>
      <w:lvlText w:val="%1."/>
      <w:lvlJc w:val="left"/>
      <w:pPr>
        <w:ind w:left="1495"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2DDF7B12"/>
    <w:multiLevelType w:val="hybridMultilevel"/>
    <w:tmpl w:val="E898D5E6"/>
    <w:lvl w:ilvl="0" w:tplc="4522AF8A">
      <w:start w:val="2"/>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ED2374"/>
    <w:multiLevelType w:val="multilevel"/>
    <w:tmpl w:val="45E24094"/>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1457"/>
        </w:tabs>
        <w:ind w:left="1457" w:hanging="720"/>
      </w:pPr>
      <w:rPr>
        <w:rFonts w:hint="default"/>
      </w:rPr>
    </w:lvl>
    <w:lvl w:ilvl="2">
      <w:start w:val="6"/>
      <w:numFmt w:val="decimal"/>
      <w:lvlText w:val="%1.%2.%3."/>
      <w:lvlJc w:val="left"/>
      <w:pPr>
        <w:tabs>
          <w:tab w:val="num" w:pos="2194"/>
        </w:tabs>
        <w:ind w:left="2194" w:hanging="720"/>
      </w:pPr>
      <w:rPr>
        <w:rFonts w:hint="default"/>
        <w:b w:val="0"/>
        <w:u w:val="none"/>
      </w:rPr>
    </w:lvl>
    <w:lvl w:ilvl="3">
      <w:start w:val="1"/>
      <w:numFmt w:val="decimal"/>
      <w:lvlText w:val="%1.%2.%3.%4."/>
      <w:lvlJc w:val="left"/>
      <w:pPr>
        <w:tabs>
          <w:tab w:val="num" w:pos="3291"/>
        </w:tabs>
        <w:ind w:left="3291" w:hanging="108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5125"/>
        </w:tabs>
        <w:ind w:left="5125" w:hanging="1440"/>
      </w:pPr>
      <w:rPr>
        <w:rFonts w:hint="default"/>
      </w:rPr>
    </w:lvl>
    <w:lvl w:ilvl="6">
      <w:start w:val="1"/>
      <w:numFmt w:val="decimal"/>
      <w:lvlText w:val="%1.%2.%3.%4.%5.%6.%7."/>
      <w:lvlJc w:val="left"/>
      <w:pPr>
        <w:tabs>
          <w:tab w:val="num" w:pos="6222"/>
        </w:tabs>
        <w:ind w:left="6222" w:hanging="1800"/>
      </w:pPr>
      <w:rPr>
        <w:rFonts w:hint="default"/>
      </w:rPr>
    </w:lvl>
    <w:lvl w:ilvl="7">
      <w:start w:val="1"/>
      <w:numFmt w:val="decimal"/>
      <w:lvlText w:val="%1.%2.%3.%4.%5.%6.%7.%8."/>
      <w:lvlJc w:val="left"/>
      <w:pPr>
        <w:tabs>
          <w:tab w:val="num" w:pos="6959"/>
        </w:tabs>
        <w:ind w:left="6959" w:hanging="1800"/>
      </w:pPr>
      <w:rPr>
        <w:rFonts w:hint="default"/>
      </w:rPr>
    </w:lvl>
    <w:lvl w:ilvl="8">
      <w:start w:val="1"/>
      <w:numFmt w:val="decimal"/>
      <w:lvlText w:val="%1.%2.%3.%4.%5.%6.%7.%8.%9."/>
      <w:lvlJc w:val="left"/>
      <w:pPr>
        <w:tabs>
          <w:tab w:val="num" w:pos="8056"/>
        </w:tabs>
        <w:ind w:left="8056" w:hanging="2160"/>
      </w:pPr>
      <w:rPr>
        <w:rFonts w:hint="default"/>
      </w:rPr>
    </w:lvl>
  </w:abstractNum>
  <w:abstractNum w:abstractNumId="5">
    <w:nsid w:val="42E472AA"/>
    <w:multiLevelType w:val="hybridMultilevel"/>
    <w:tmpl w:val="921CA0B4"/>
    <w:lvl w:ilvl="0" w:tplc="B99C071C">
      <w:start w:val="3"/>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6">
    <w:nsid w:val="55DD357E"/>
    <w:multiLevelType w:val="hybridMultilevel"/>
    <w:tmpl w:val="558EB8E2"/>
    <w:lvl w:ilvl="0" w:tplc="DCA41DCA">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7">
    <w:nsid w:val="7D810438"/>
    <w:multiLevelType w:val="hybridMultilevel"/>
    <w:tmpl w:val="0926597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EB"/>
    <w:rsid w:val="00012300"/>
    <w:rsid w:val="000153B5"/>
    <w:rsid w:val="0002555E"/>
    <w:rsid w:val="000402A1"/>
    <w:rsid w:val="0004184E"/>
    <w:rsid w:val="0005174E"/>
    <w:rsid w:val="00064A6B"/>
    <w:rsid w:val="00080715"/>
    <w:rsid w:val="0008215F"/>
    <w:rsid w:val="0008621D"/>
    <w:rsid w:val="000870E2"/>
    <w:rsid w:val="000927E3"/>
    <w:rsid w:val="0009324C"/>
    <w:rsid w:val="00096427"/>
    <w:rsid w:val="00096A14"/>
    <w:rsid w:val="00097272"/>
    <w:rsid w:val="000A1AFF"/>
    <w:rsid w:val="000B2475"/>
    <w:rsid w:val="000B63BE"/>
    <w:rsid w:val="000F7510"/>
    <w:rsid w:val="00103054"/>
    <w:rsid w:val="00103932"/>
    <w:rsid w:val="00105D04"/>
    <w:rsid w:val="001217D3"/>
    <w:rsid w:val="00135453"/>
    <w:rsid w:val="001421E6"/>
    <w:rsid w:val="00143CBB"/>
    <w:rsid w:val="00143FE4"/>
    <w:rsid w:val="00146F3F"/>
    <w:rsid w:val="00172ABD"/>
    <w:rsid w:val="00176F1F"/>
    <w:rsid w:val="0018125C"/>
    <w:rsid w:val="00186092"/>
    <w:rsid w:val="00193248"/>
    <w:rsid w:val="00196470"/>
    <w:rsid w:val="001A04AB"/>
    <w:rsid w:val="001B787D"/>
    <w:rsid w:val="001C06B4"/>
    <w:rsid w:val="001C3610"/>
    <w:rsid w:val="001D1C2B"/>
    <w:rsid w:val="001E1903"/>
    <w:rsid w:val="001E3F85"/>
    <w:rsid w:val="001E4CF7"/>
    <w:rsid w:val="001F0B65"/>
    <w:rsid w:val="002009B9"/>
    <w:rsid w:val="00202840"/>
    <w:rsid w:val="00210D8E"/>
    <w:rsid w:val="00216102"/>
    <w:rsid w:val="0022075B"/>
    <w:rsid w:val="00243C51"/>
    <w:rsid w:val="00247884"/>
    <w:rsid w:val="00261DA8"/>
    <w:rsid w:val="002669DD"/>
    <w:rsid w:val="00280118"/>
    <w:rsid w:val="00280717"/>
    <w:rsid w:val="00284D92"/>
    <w:rsid w:val="00285CD9"/>
    <w:rsid w:val="002875A7"/>
    <w:rsid w:val="0029087D"/>
    <w:rsid w:val="0029167B"/>
    <w:rsid w:val="00292D24"/>
    <w:rsid w:val="00294C0E"/>
    <w:rsid w:val="002A3342"/>
    <w:rsid w:val="002A7181"/>
    <w:rsid w:val="002B2524"/>
    <w:rsid w:val="002B293A"/>
    <w:rsid w:val="002B4F90"/>
    <w:rsid w:val="002C6912"/>
    <w:rsid w:val="002C738C"/>
    <w:rsid w:val="002D1DCE"/>
    <w:rsid w:val="002D2B7A"/>
    <w:rsid w:val="002D3216"/>
    <w:rsid w:val="002E6352"/>
    <w:rsid w:val="002F2ED7"/>
    <w:rsid w:val="002F7B16"/>
    <w:rsid w:val="00300BFF"/>
    <w:rsid w:val="00306AF1"/>
    <w:rsid w:val="00325432"/>
    <w:rsid w:val="00325646"/>
    <w:rsid w:val="003315C0"/>
    <w:rsid w:val="00353D9A"/>
    <w:rsid w:val="00355B31"/>
    <w:rsid w:val="00357CC2"/>
    <w:rsid w:val="00360DAD"/>
    <w:rsid w:val="0036312D"/>
    <w:rsid w:val="00363878"/>
    <w:rsid w:val="003916AE"/>
    <w:rsid w:val="00393A8A"/>
    <w:rsid w:val="00396DDC"/>
    <w:rsid w:val="003A2077"/>
    <w:rsid w:val="003A345C"/>
    <w:rsid w:val="003A3E01"/>
    <w:rsid w:val="003B4C20"/>
    <w:rsid w:val="003B52AB"/>
    <w:rsid w:val="003B697A"/>
    <w:rsid w:val="003C4456"/>
    <w:rsid w:val="003D17A1"/>
    <w:rsid w:val="003D66D0"/>
    <w:rsid w:val="003D757C"/>
    <w:rsid w:val="003E4286"/>
    <w:rsid w:val="003F0275"/>
    <w:rsid w:val="003F18EB"/>
    <w:rsid w:val="003F4E68"/>
    <w:rsid w:val="00400354"/>
    <w:rsid w:val="004019C5"/>
    <w:rsid w:val="00404B9A"/>
    <w:rsid w:val="00411BB6"/>
    <w:rsid w:val="00422260"/>
    <w:rsid w:val="00424DF3"/>
    <w:rsid w:val="00426EDE"/>
    <w:rsid w:val="00434167"/>
    <w:rsid w:val="004424D3"/>
    <w:rsid w:val="00447AF6"/>
    <w:rsid w:val="00456E35"/>
    <w:rsid w:val="00463CC9"/>
    <w:rsid w:val="004656BB"/>
    <w:rsid w:val="00466B7F"/>
    <w:rsid w:val="004758AC"/>
    <w:rsid w:val="00476DCE"/>
    <w:rsid w:val="004850C0"/>
    <w:rsid w:val="0049076A"/>
    <w:rsid w:val="00493ABC"/>
    <w:rsid w:val="004A2722"/>
    <w:rsid w:val="004A2D61"/>
    <w:rsid w:val="004A3AC3"/>
    <w:rsid w:val="004A4843"/>
    <w:rsid w:val="004B0E02"/>
    <w:rsid w:val="004B4F3D"/>
    <w:rsid w:val="004B5285"/>
    <w:rsid w:val="004C14FD"/>
    <w:rsid w:val="004C3247"/>
    <w:rsid w:val="004C5530"/>
    <w:rsid w:val="004D4AF9"/>
    <w:rsid w:val="004F07ED"/>
    <w:rsid w:val="004F3599"/>
    <w:rsid w:val="004F5A1F"/>
    <w:rsid w:val="004F6612"/>
    <w:rsid w:val="0051409C"/>
    <w:rsid w:val="00514E30"/>
    <w:rsid w:val="005173DE"/>
    <w:rsid w:val="00521FE0"/>
    <w:rsid w:val="00532C17"/>
    <w:rsid w:val="00535926"/>
    <w:rsid w:val="00544D66"/>
    <w:rsid w:val="005506A6"/>
    <w:rsid w:val="005515BF"/>
    <w:rsid w:val="00563258"/>
    <w:rsid w:val="0056389C"/>
    <w:rsid w:val="00583AD7"/>
    <w:rsid w:val="005845F7"/>
    <w:rsid w:val="00585F47"/>
    <w:rsid w:val="00593F65"/>
    <w:rsid w:val="005957BA"/>
    <w:rsid w:val="005A2F42"/>
    <w:rsid w:val="005A78B6"/>
    <w:rsid w:val="005B01E4"/>
    <w:rsid w:val="005B06AC"/>
    <w:rsid w:val="005B4947"/>
    <w:rsid w:val="005B5019"/>
    <w:rsid w:val="005B6F12"/>
    <w:rsid w:val="005C4BF1"/>
    <w:rsid w:val="005C68C7"/>
    <w:rsid w:val="005D160F"/>
    <w:rsid w:val="005D7357"/>
    <w:rsid w:val="005F5403"/>
    <w:rsid w:val="006022F9"/>
    <w:rsid w:val="00604463"/>
    <w:rsid w:val="00613D64"/>
    <w:rsid w:val="00617CBD"/>
    <w:rsid w:val="00620C07"/>
    <w:rsid w:val="00627357"/>
    <w:rsid w:val="006301A3"/>
    <w:rsid w:val="00640952"/>
    <w:rsid w:val="006412F8"/>
    <w:rsid w:val="00643D94"/>
    <w:rsid w:val="00646792"/>
    <w:rsid w:val="006501CB"/>
    <w:rsid w:val="006550BE"/>
    <w:rsid w:val="0065651A"/>
    <w:rsid w:val="006627BC"/>
    <w:rsid w:val="0066786B"/>
    <w:rsid w:val="00670DCA"/>
    <w:rsid w:val="006718B7"/>
    <w:rsid w:val="00673F09"/>
    <w:rsid w:val="006830F0"/>
    <w:rsid w:val="00693504"/>
    <w:rsid w:val="00693650"/>
    <w:rsid w:val="0069369B"/>
    <w:rsid w:val="006A61FE"/>
    <w:rsid w:val="006B4375"/>
    <w:rsid w:val="006D4C57"/>
    <w:rsid w:val="006E39FF"/>
    <w:rsid w:val="006E3E9F"/>
    <w:rsid w:val="00704D41"/>
    <w:rsid w:val="00704DB1"/>
    <w:rsid w:val="007336A7"/>
    <w:rsid w:val="007403E7"/>
    <w:rsid w:val="00753189"/>
    <w:rsid w:val="00757B6B"/>
    <w:rsid w:val="007613A0"/>
    <w:rsid w:val="00774268"/>
    <w:rsid w:val="00774783"/>
    <w:rsid w:val="00780D72"/>
    <w:rsid w:val="00781AC4"/>
    <w:rsid w:val="0078661C"/>
    <w:rsid w:val="0078759A"/>
    <w:rsid w:val="00794959"/>
    <w:rsid w:val="00794A05"/>
    <w:rsid w:val="00794A28"/>
    <w:rsid w:val="00794CCD"/>
    <w:rsid w:val="00796D3C"/>
    <w:rsid w:val="0079700B"/>
    <w:rsid w:val="007A2295"/>
    <w:rsid w:val="007A43CE"/>
    <w:rsid w:val="007C1717"/>
    <w:rsid w:val="007C2C83"/>
    <w:rsid w:val="007D2F98"/>
    <w:rsid w:val="00802820"/>
    <w:rsid w:val="00802F75"/>
    <w:rsid w:val="00810ABE"/>
    <w:rsid w:val="00817D0A"/>
    <w:rsid w:val="0082222A"/>
    <w:rsid w:val="00822A6A"/>
    <w:rsid w:val="00826B8C"/>
    <w:rsid w:val="00833B51"/>
    <w:rsid w:val="00835ED8"/>
    <w:rsid w:val="00837B05"/>
    <w:rsid w:val="00852310"/>
    <w:rsid w:val="00855FE5"/>
    <w:rsid w:val="00857447"/>
    <w:rsid w:val="008642A7"/>
    <w:rsid w:val="00866968"/>
    <w:rsid w:val="00872373"/>
    <w:rsid w:val="00872649"/>
    <w:rsid w:val="00875FAF"/>
    <w:rsid w:val="008B0374"/>
    <w:rsid w:val="008B5A5C"/>
    <w:rsid w:val="008B6EA5"/>
    <w:rsid w:val="008C2D6C"/>
    <w:rsid w:val="008D2130"/>
    <w:rsid w:val="008E2307"/>
    <w:rsid w:val="008E2903"/>
    <w:rsid w:val="008E2B2A"/>
    <w:rsid w:val="008F3F6F"/>
    <w:rsid w:val="008F7105"/>
    <w:rsid w:val="008F791D"/>
    <w:rsid w:val="00903EFA"/>
    <w:rsid w:val="00910C00"/>
    <w:rsid w:val="00912B7D"/>
    <w:rsid w:val="009141AC"/>
    <w:rsid w:val="009167E6"/>
    <w:rsid w:val="00921795"/>
    <w:rsid w:val="0092199D"/>
    <w:rsid w:val="00923F64"/>
    <w:rsid w:val="0093343B"/>
    <w:rsid w:val="00933E23"/>
    <w:rsid w:val="00945351"/>
    <w:rsid w:val="0095588F"/>
    <w:rsid w:val="009618EA"/>
    <w:rsid w:val="0097415D"/>
    <w:rsid w:val="00977B21"/>
    <w:rsid w:val="0099199A"/>
    <w:rsid w:val="009A376D"/>
    <w:rsid w:val="009A4E25"/>
    <w:rsid w:val="009A7665"/>
    <w:rsid w:val="009B3926"/>
    <w:rsid w:val="009C2619"/>
    <w:rsid w:val="009C2CA8"/>
    <w:rsid w:val="009C62EE"/>
    <w:rsid w:val="009C7F58"/>
    <w:rsid w:val="009D37CE"/>
    <w:rsid w:val="009E2A9D"/>
    <w:rsid w:val="009F5679"/>
    <w:rsid w:val="009F64EE"/>
    <w:rsid w:val="00A06D4F"/>
    <w:rsid w:val="00A13665"/>
    <w:rsid w:val="00A14C3B"/>
    <w:rsid w:val="00A3115E"/>
    <w:rsid w:val="00A37046"/>
    <w:rsid w:val="00A45F06"/>
    <w:rsid w:val="00A46315"/>
    <w:rsid w:val="00A46B20"/>
    <w:rsid w:val="00A53D93"/>
    <w:rsid w:val="00A5768A"/>
    <w:rsid w:val="00A63363"/>
    <w:rsid w:val="00A754F1"/>
    <w:rsid w:val="00A920A2"/>
    <w:rsid w:val="00A9320D"/>
    <w:rsid w:val="00A97C8E"/>
    <w:rsid w:val="00AB329D"/>
    <w:rsid w:val="00AB7FDB"/>
    <w:rsid w:val="00AC4FB6"/>
    <w:rsid w:val="00AC5CF2"/>
    <w:rsid w:val="00AE1F29"/>
    <w:rsid w:val="00AE6133"/>
    <w:rsid w:val="00AF2030"/>
    <w:rsid w:val="00AF45AB"/>
    <w:rsid w:val="00B02828"/>
    <w:rsid w:val="00B058C5"/>
    <w:rsid w:val="00B06935"/>
    <w:rsid w:val="00B11EBF"/>
    <w:rsid w:val="00B143C1"/>
    <w:rsid w:val="00B15AE6"/>
    <w:rsid w:val="00B444CA"/>
    <w:rsid w:val="00B44988"/>
    <w:rsid w:val="00B47EE9"/>
    <w:rsid w:val="00B52CDF"/>
    <w:rsid w:val="00B62ABD"/>
    <w:rsid w:val="00B847EF"/>
    <w:rsid w:val="00B84AA9"/>
    <w:rsid w:val="00B87EF7"/>
    <w:rsid w:val="00B96801"/>
    <w:rsid w:val="00BA4613"/>
    <w:rsid w:val="00BA768C"/>
    <w:rsid w:val="00BB0CF6"/>
    <w:rsid w:val="00BC032E"/>
    <w:rsid w:val="00BC08E2"/>
    <w:rsid w:val="00BC2436"/>
    <w:rsid w:val="00BC354C"/>
    <w:rsid w:val="00BC3FAD"/>
    <w:rsid w:val="00BC597F"/>
    <w:rsid w:val="00BD3159"/>
    <w:rsid w:val="00BD55A8"/>
    <w:rsid w:val="00BE306A"/>
    <w:rsid w:val="00BF3076"/>
    <w:rsid w:val="00BF5EAA"/>
    <w:rsid w:val="00C00927"/>
    <w:rsid w:val="00C014C9"/>
    <w:rsid w:val="00C06B75"/>
    <w:rsid w:val="00C109A2"/>
    <w:rsid w:val="00C11C12"/>
    <w:rsid w:val="00C25A99"/>
    <w:rsid w:val="00C30724"/>
    <w:rsid w:val="00C35D64"/>
    <w:rsid w:val="00C36C56"/>
    <w:rsid w:val="00C4345D"/>
    <w:rsid w:val="00C577EB"/>
    <w:rsid w:val="00C76D88"/>
    <w:rsid w:val="00C81068"/>
    <w:rsid w:val="00C8517B"/>
    <w:rsid w:val="00C91053"/>
    <w:rsid w:val="00C975CB"/>
    <w:rsid w:val="00CA4154"/>
    <w:rsid w:val="00CB0F59"/>
    <w:rsid w:val="00CB68C7"/>
    <w:rsid w:val="00CB6CE8"/>
    <w:rsid w:val="00CB6CF6"/>
    <w:rsid w:val="00CC1C33"/>
    <w:rsid w:val="00CC7B5C"/>
    <w:rsid w:val="00CD42AE"/>
    <w:rsid w:val="00CE535E"/>
    <w:rsid w:val="00CF1408"/>
    <w:rsid w:val="00D0099D"/>
    <w:rsid w:val="00D04C67"/>
    <w:rsid w:val="00D108A1"/>
    <w:rsid w:val="00D14EE8"/>
    <w:rsid w:val="00D15DEA"/>
    <w:rsid w:val="00D27750"/>
    <w:rsid w:val="00D277E7"/>
    <w:rsid w:val="00D3251E"/>
    <w:rsid w:val="00D57559"/>
    <w:rsid w:val="00D64E6B"/>
    <w:rsid w:val="00D76330"/>
    <w:rsid w:val="00D81C6A"/>
    <w:rsid w:val="00D84658"/>
    <w:rsid w:val="00D84B2C"/>
    <w:rsid w:val="00D84FCA"/>
    <w:rsid w:val="00DA5423"/>
    <w:rsid w:val="00DA55EC"/>
    <w:rsid w:val="00DA5ADD"/>
    <w:rsid w:val="00DB53F4"/>
    <w:rsid w:val="00DC1BB3"/>
    <w:rsid w:val="00DC282C"/>
    <w:rsid w:val="00DC4066"/>
    <w:rsid w:val="00DC6A56"/>
    <w:rsid w:val="00DF1188"/>
    <w:rsid w:val="00DF2084"/>
    <w:rsid w:val="00DF48DB"/>
    <w:rsid w:val="00DF51F4"/>
    <w:rsid w:val="00DF7073"/>
    <w:rsid w:val="00DF7349"/>
    <w:rsid w:val="00E20AAF"/>
    <w:rsid w:val="00E2427F"/>
    <w:rsid w:val="00E36381"/>
    <w:rsid w:val="00E402D4"/>
    <w:rsid w:val="00E45604"/>
    <w:rsid w:val="00E507EB"/>
    <w:rsid w:val="00E55951"/>
    <w:rsid w:val="00E634B9"/>
    <w:rsid w:val="00E70754"/>
    <w:rsid w:val="00E73E68"/>
    <w:rsid w:val="00E74B22"/>
    <w:rsid w:val="00E751D4"/>
    <w:rsid w:val="00E91797"/>
    <w:rsid w:val="00E937AF"/>
    <w:rsid w:val="00E9598B"/>
    <w:rsid w:val="00E963C9"/>
    <w:rsid w:val="00EA030F"/>
    <w:rsid w:val="00EA1D90"/>
    <w:rsid w:val="00EB7519"/>
    <w:rsid w:val="00EC2334"/>
    <w:rsid w:val="00EC2C53"/>
    <w:rsid w:val="00EC61B8"/>
    <w:rsid w:val="00EC6E24"/>
    <w:rsid w:val="00ED2C1A"/>
    <w:rsid w:val="00ED3CD9"/>
    <w:rsid w:val="00EE3C85"/>
    <w:rsid w:val="00F035C8"/>
    <w:rsid w:val="00F07AA5"/>
    <w:rsid w:val="00F10B4A"/>
    <w:rsid w:val="00F178E7"/>
    <w:rsid w:val="00F302BD"/>
    <w:rsid w:val="00F30376"/>
    <w:rsid w:val="00F31D60"/>
    <w:rsid w:val="00F32568"/>
    <w:rsid w:val="00F325F4"/>
    <w:rsid w:val="00F334B6"/>
    <w:rsid w:val="00F50AFC"/>
    <w:rsid w:val="00F52449"/>
    <w:rsid w:val="00F57BC0"/>
    <w:rsid w:val="00F65C3A"/>
    <w:rsid w:val="00F71B5A"/>
    <w:rsid w:val="00F76C88"/>
    <w:rsid w:val="00F938F7"/>
    <w:rsid w:val="00FA06B6"/>
    <w:rsid w:val="00FA5A32"/>
    <w:rsid w:val="00FA76CB"/>
    <w:rsid w:val="00FB0229"/>
    <w:rsid w:val="00FB20F7"/>
    <w:rsid w:val="00FB6C3B"/>
    <w:rsid w:val="00FB76FC"/>
    <w:rsid w:val="00FC3B3F"/>
    <w:rsid w:val="00FC7ED8"/>
    <w:rsid w:val="00FD0BEB"/>
    <w:rsid w:val="00FD34D1"/>
    <w:rsid w:val="00FD3737"/>
    <w:rsid w:val="00FE275F"/>
    <w:rsid w:val="00FE4589"/>
    <w:rsid w:val="00FF72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402D4"/>
    <w:pPr>
      <w:keepNext/>
      <w:spacing w:after="0" w:line="240" w:lineRule="auto"/>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421E6"/>
    <w:pPr>
      <w:ind w:left="720"/>
      <w:contextualSpacing/>
    </w:pPr>
  </w:style>
  <w:style w:type="character" w:styleId="a5">
    <w:name w:val="Hyperlink"/>
    <w:basedOn w:val="a0"/>
    <w:uiPriority w:val="99"/>
    <w:unhideWhenUsed/>
    <w:rsid w:val="00422260"/>
    <w:rPr>
      <w:color w:val="0563C1" w:themeColor="hyperlink"/>
      <w:u w:val="single"/>
    </w:rPr>
  </w:style>
  <w:style w:type="paragraph" w:styleId="a6">
    <w:name w:val="Normal (Web)"/>
    <w:basedOn w:val="a"/>
    <w:uiPriority w:val="99"/>
    <w:unhideWhenUsed/>
    <w:rsid w:val="00422260"/>
    <w:rPr>
      <w:rFonts w:ascii="Times New Roman" w:hAnsi="Times New Roman" w:cs="Times New Roman"/>
      <w:sz w:val="24"/>
      <w:szCs w:val="24"/>
    </w:rPr>
  </w:style>
  <w:style w:type="character" w:customStyle="1" w:styleId="20">
    <w:name w:val="Заголовок 2 Знак"/>
    <w:basedOn w:val="a0"/>
    <w:link w:val="2"/>
    <w:rsid w:val="00E402D4"/>
    <w:rPr>
      <w:rFonts w:ascii="Times New Roman" w:eastAsia="Times New Roman" w:hAnsi="Times New Roman" w:cs="Times New Roman"/>
      <w:b/>
      <w:sz w:val="40"/>
      <w:szCs w:val="20"/>
      <w:lang w:eastAsia="ru-RU"/>
    </w:rPr>
  </w:style>
  <w:style w:type="paragraph" w:styleId="a7">
    <w:name w:val="Body Text Indent"/>
    <w:basedOn w:val="a"/>
    <w:link w:val="a8"/>
    <w:rsid w:val="00E402D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ий текст з відступом Знак"/>
    <w:basedOn w:val="a0"/>
    <w:link w:val="a7"/>
    <w:rsid w:val="00E402D4"/>
    <w:rPr>
      <w:rFonts w:ascii="Times New Roman" w:eastAsia="Times New Roman" w:hAnsi="Times New Roman" w:cs="Times New Roman"/>
      <w:sz w:val="28"/>
      <w:szCs w:val="20"/>
      <w:lang w:eastAsia="ru-RU"/>
    </w:rPr>
  </w:style>
  <w:style w:type="paragraph" w:styleId="a9">
    <w:name w:val="Body Text"/>
    <w:basedOn w:val="a"/>
    <w:link w:val="aa"/>
    <w:rsid w:val="00E402D4"/>
    <w:pPr>
      <w:spacing w:after="0" w:line="240" w:lineRule="auto"/>
      <w:jc w:val="both"/>
    </w:pPr>
    <w:rPr>
      <w:rFonts w:ascii="Arial" w:eastAsia="Times New Roman" w:hAnsi="Arial" w:cs="Times New Roman"/>
      <w:b/>
      <w:color w:val="808080"/>
      <w:sz w:val="36"/>
      <w:szCs w:val="20"/>
      <w:lang w:eastAsia="ru-RU"/>
    </w:rPr>
  </w:style>
  <w:style w:type="character" w:customStyle="1" w:styleId="aa">
    <w:name w:val="Основний текст Знак"/>
    <w:basedOn w:val="a0"/>
    <w:link w:val="a9"/>
    <w:rsid w:val="00E402D4"/>
    <w:rPr>
      <w:rFonts w:ascii="Arial" w:eastAsia="Times New Roman" w:hAnsi="Arial" w:cs="Times New Roman"/>
      <w:b/>
      <w:color w:val="808080"/>
      <w:sz w:val="36"/>
      <w:szCs w:val="20"/>
      <w:lang w:eastAsia="ru-RU"/>
    </w:rPr>
  </w:style>
  <w:style w:type="character" w:styleId="ab">
    <w:name w:val="Strong"/>
    <w:basedOn w:val="a0"/>
    <w:uiPriority w:val="22"/>
    <w:qFormat/>
    <w:rsid w:val="009F64EE"/>
    <w:rPr>
      <w:b/>
      <w:bCs/>
    </w:rPr>
  </w:style>
  <w:style w:type="character" w:customStyle="1" w:styleId="a4">
    <w:name w:val="Абзац списку Знак"/>
    <w:link w:val="a3"/>
    <w:uiPriority w:val="34"/>
    <w:locked/>
    <w:rsid w:val="00921795"/>
  </w:style>
  <w:style w:type="table" w:styleId="ac">
    <w:name w:val="Table Grid"/>
    <w:basedOn w:val="a1"/>
    <w:uiPriority w:val="59"/>
    <w:rsid w:val="0092179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F32568"/>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F32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402D4"/>
    <w:pPr>
      <w:keepNext/>
      <w:spacing w:after="0" w:line="240" w:lineRule="auto"/>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421E6"/>
    <w:pPr>
      <w:ind w:left="720"/>
      <w:contextualSpacing/>
    </w:pPr>
  </w:style>
  <w:style w:type="character" w:styleId="a5">
    <w:name w:val="Hyperlink"/>
    <w:basedOn w:val="a0"/>
    <w:uiPriority w:val="99"/>
    <w:unhideWhenUsed/>
    <w:rsid w:val="00422260"/>
    <w:rPr>
      <w:color w:val="0563C1" w:themeColor="hyperlink"/>
      <w:u w:val="single"/>
    </w:rPr>
  </w:style>
  <w:style w:type="paragraph" w:styleId="a6">
    <w:name w:val="Normal (Web)"/>
    <w:basedOn w:val="a"/>
    <w:uiPriority w:val="99"/>
    <w:unhideWhenUsed/>
    <w:rsid w:val="00422260"/>
    <w:rPr>
      <w:rFonts w:ascii="Times New Roman" w:hAnsi="Times New Roman" w:cs="Times New Roman"/>
      <w:sz w:val="24"/>
      <w:szCs w:val="24"/>
    </w:rPr>
  </w:style>
  <w:style w:type="character" w:customStyle="1" w:styleId="20">
    <w:name w:val="Заголовок 2 Знак"/>
    <w:basedOn w:val="a0"/>
    <w:link w:val="2"/>
    <w:rsid w:val="00E402D4"/>
    <w:rPr>
      <w:rFonts w:ascii="Times New Roman" w:eastAsia="Times New Roman" w:hAnsi="Times New Roman" w:cs="Times New Roman"/>
      <w:b/>
      <w:sz w:val="40"/>
      <w:szCs w:val="20"/>
      <w:lang w:eastAsia="ru-RU"/>
    </w:rPr>
  </w:style>
  <w:style w:type="paragraph" w:styleId="a7">
    <w:name w:val="Body Text Indent"/>
    <w:basedOn w:val="a"/>
    <w:link w:val="a8"/>
    <w:rsid w:val="00E402D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ий текст з відступом Знак"/>
    <w:basedOn w:val="a0"/>
    <w:link w:val="a7"/>
    <w:rsid w:val="00E402D4"/>
    <w:rPr>
      <w:rFonts w:ascii="Times New Roman" w:eastAsia="Times New Roman" w:hAnsi="Times New Roman" w:cs="Times New Roman"/>
      <w:sz w:val="28"/>
      <w:szCs w:val="20"/>
      <w:lang w:eastAsia="ru-RU"/>
    </w:rPr>
  </w:style>
  <w:style w:type="paragraph" w:styleId="a9">
    <w:name w:val="Body Text"/>
    <w:basedOn w:val="a"/>
    <w:link w:val="aa"/>
    <w:rsid w:val="00E402D4"/>
    <w:pPr>
      <w:spacing w:after="0" w:line="240" w:lineRule="auto"/>
      <w:jc w:val="both"/>
    </w:pPr>
    <w:rPr>
      <w:rFonts w:ascii="Arial" w:eastAsia="Times New Roman" w:hAnsi="Arial" w:cs="Times New Roman"/>
      <w:b/>
      <w:color w:val="808080"/>
      <w:sz w:val="36"/>
      <w:szCs w:val="20"/>
      <w:lang w:eastAsia="ru-RU"/>
    </w:rPr>
  </w:style>
  <w:style w:type="character" w:customStyle="1" w:styleId="aa">
    <w:name w:val="Основний текст Знак"/>
    <w:basedOn w:val="a0"/>
    <w:link w:val="a9"/>
    <w:rsid w:val="00E402D4"/>
    <w:rPr>
      <w:rFonts w:ascii="Arial" w:eastAsia="Times New Roman" w:hAnsi="Arial" w:cs="Times New Roman"/>
      <w:b/>
      <w:color w:val="808080"/>
      <w:sz w:val="36"/>
      <w:szCs w:val="20"/>
      <w:lang w:eastAsia="ru-RU"/>
    </w:rPr>
  </w:style>
  <w:style w:type="character" w:styleId="ab">
    <w:name w:val="Strong"/>
    <w:basedOn w:val="a0"/>
    <w:uiPriority w:val="22"/>
    <w:qFormat/>
    <w:rsid w:val="009F64EE"/>
    <w:rPr>
      <w:b/>
      <w:bCs/>
    </w:rPr>
  </w:style>
  <w:style w:type="character" w:customStyle="1" w:styleId="a4">
    <w:name w:val="Абзац списку Знак"/>
    <w:link w:val="a3"/>
    <w:uiPriority w:val="34"/>
    <w:locked/>
    <w:rsid w:val="00921795"/>
  </w:style>
  <w:style w:type="table" w:styleId="ac">
    <w:name w:val="Table Grid"/>
    <w:basedOn w:val="a1"/>
    <w:uiPriority w:val="59"/>
    <w:rsid w:val="0092179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F32568"/>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F32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9388">
      <w:bodyDiv w:val="1"/>
      <w:marLeft w:val="0"/>
      <w:marRight w:val="0"/>
      <w:marTop w:val="0"/>
      <w:marBottom w:val="0"/>
      <w:divBdr>
        <w:top w:val="none" w:sz="0" w:space="0" w:color="auto"/>
        <w:left w:val="none" w:sz="0" w:space="0" w:color="auto"/>
        <w:bottom w:val="none" w:sz="0" w:space="0" w:color="auto"/>
        <w:right w:val="none" w:sz="0" w:space="0" w:color="auto"/>
      </w:divBdr>
    </w:div>
    <w:div w:id="1745373109">
      <w:bodyDiv w:val="1"/>
      <w:marLeft w:val="0"/>
      <w:marRight w:val="0"/>
      <w:marTop w:val="0"/>
      <w:marBottom w:val="0"/>
      <w:divBdr>
        <w:top w:val="none" w:sz="0" w:space="0" w:color="auto"/>
        <w:left w:val="none" w:sz="0" w:space="0" w:color="auto"/>
        <w:bottom w:val="none" w:sz="0" w:space="0" w:color="auto"/>
        <w:right w:val="none" w:sz="0" w:space="0" w:color="auto"/>
      </w:divBdr>
    </w:div>
    <w:div w:id="194237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FB8F0-C422-4454-AA5F-B42809CE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19</Pages>
  <Words>22324</Words>
  <Characters>12725</Characters>
  <Application>Microsoft Office Word</Application>
  <DocSecurity>0</DocSecurity>
  <Lines>106</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Super</cp:lastModifiedBy>
  <cp:revision>299</cp:revision>
  <cp:lastPrinted>2023-01-31T07:16:00Z</cp:lastPrinted>
  <dcterms:created xsi:type="dcterms:W3CDTF">2026-01-15T09:11:00Z</dcterms:created>
  <dcterms:modified xsi:type="dcterms:W3CDTF">2026-01-27T14:01:00Z</dcterms:modified>
</cp:coreProperties>
</file>