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D5" w:rsidRPr="004327EA" w:rsidRDefault="006D11F0">
      <w:pPr>
        <w:pStyle w:val="a3"/>
        <w:spacing w:before="67"/>
        <w:ind w:left="5528"/>
        <w:rPr>
          <w:sz w:val="24"/>
          <w:szCs w:val="24"/>
        </w:rPr>
      </w:pPr>
      <w:r w:rsidRPr="004327EA">
        <w:rPr>
          <w:sz w:val="24"/>
          <w:szCs w:val="24"/>
        </w:rPr>
        <w:t>Додаток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pacing w:val="-10"/>
          <w:sz w:val="24"/>
          <w:szCs w:val="24"/>
        </w:rPr>
        <w:t>2</w:t>
      </w:r>
    </w:p>
    <w:p w:rsidR="009A48D5" w:rsidRPr="004327EA" w:rsidRDefault="006D11F0">
      <w:pPr>
        <w:pStyle w:val="a3"/>
        <w:spacing w:before="5"/>
        <w:ind w:left="5528"/>
        <w:rPr>
          <w:sz w:val="24"/>
          <w:szCs w:val="24"/>
        </w:rPr>
      </w:pPr>
      <w:r w:rsidRPr="004327EA">
        <w:rPr>
          <w:spacing w:val="-2"/>
          <w:sz w:val="24"/>
          <w:szCs w:val="24"/>
        </w:rPr>
        <w:t>ЗАТВЕРДЖЕНО</w:t>
      </w:r>
    </w:p>
    <w:p w:rsidR="009A48D5" w:rsidRPr="004327EA" w:rsidRDefault="00B67BEB">
      <w:pPr>
        <w:pStyle w:val="a3"/>
        <w:spacing w:before="4"/>
        <w:ind w:left="5528"/>
        <w:rPr>
          <w:sz w:val="24"/>
          <w:szCs w:val="24"/>
        </w:rPr>
      </w:pPr>
      <w:r w:rsidRPr="004327EA">
        <w:rPr>
          <w:sz w:val="24"/>
          <w:szCs w:val="24"/>
        </w:rPr>
        <w:t xml:space="preserve">Виконавчим комітетом </w:t>
      </w:r>
      <w:r w:rsidR="00746D87" w:rsidRPr="004327EA">
        <w:rPr>
          <w:sz w:val="24"/>
          <w:szCs w:val="24"/>
        </w:rPr>
        <w:t>Сокальської</w:t>
      </w:r>
      <w:r w:rsidR="006D11F0" w:rsidRPr="004327EA">
        <w:rPr>
          <w:sz w:val="24"/>
          <w:szCs w:val="24"/>
        </w:rPr>
        <w:t xml:space="preserve"> міської ради</w:t>
      </w:r>
    </w:p>
    <w:p w:rsidR="004327EA" w:rsidRPr="00973501" w:rsidRDefault="004327EA" w:rsidP="004327EA">
      <w:pPr>
        <w:pStyle w:val="a3"/>
        <w:tabs>
          <w:tab w:val="left" w:pos="6989"/>
          <w:tab w:val="left" w:pos="9351"/>
        </w:tabs>
        <w:ind w:left="5528"/>
        <w:rPr>
          <w:sz w:val="24"/>
          <w:szCs w:val="24"/>
        </w:rPr>
      </w:pPr>
      <w:r w:rsidRPr="00973501">
        <w:rPr>
          <w:sz w:val="24"/>
          <w:szCs w:val="24"/>
        </w:rPr>
        <w:t>29.06.2026 року №131</w:t>
      </w:r>
    </w:p>
    <w:p w:rsidR="009A48D5" w:rsidRPr="004327EA" w:rsidRDefault="009A48D5">
      <w:pPr>
        <w:pStyle w:val="a3"/>
        <w:ind w:left="0"/>
        <w:rPr>
          <w:sz w:val="24"/>
          <w:szCs w:val="24"/>
        </w:rPr>
      </w:pPr>
      <w:bookmarkStart w:id="0" w:name="_GoBack"/>
      <w:bookmarkEnd w:id="0"/>
    </w:p>
    <w:p w:rsidR="009A48D5" w:rsidRPr="004327EA" w:rsidRDefault="009A48D5">
      <w:pPr>
        <w:pStyle w:val="a3"/>
        <w:spacing w:before="263"/>
        <w:ind w:left="0"/>
        <w:rPr>
          <w:sz w:val="24"/>
          <w:szCs w:val="24"/>
        </w:rPr>
      </w:pPr>
    </w:p>
    <w:p w:rsidR="009A48D5" w:rsidRPr="004327EA" w:rsidRDefault="006D11F0">
      <w:pPr>
        <w:pStyle w:val="a3"/>
        <w:ind w:left="0" w:right="7"/>
        <w:jc w:val="center"/>
        <w:rPr>
          <w:sz w:val="24"/>
          <w:szCs w:val="24"/>
        </w:rPr>
      </w:pPr>
      <w:r w:rsidRPr="004327EA">
        <w:rPr>
          <w:spacing w:val="-2"/>
          <w:sz w:val="24"/>
          <w:szCs w:val="24"/>
        </w:rPr>
        <w:t>ПОЛОЖЕННЯ</w:t>
      </w:r>
    </w:p>
    <w:p w:rsidR="009A48D5" w:rsidRPr="004327EA" w:rsidRDefault="006D11F0">
      <w:pPr>
        <w:pStyle w:val="a3"/>
        <w:spacing w:before="120"/>
        <w:ind w:left="0" w:right="7"/>
        <w:jc w:val="center"/>
        <w:rPr>
          <w:sz w:val="24"/>
          <w:szCs w:val="24"/>
        </w:rPr>
      </w:pPr>
      <w:r w:rsidRPr="004327EA">
        <w:rPr>
          <w:sz w:val="24"/>
          <w:szCs w:val="24"/>
        </w:rPr>
        <w:t>про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конкурсну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комісію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з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визначення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особи,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уповноваженої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здійснювати справляння плати за транспортні послуги в міському та приміському</w:t>
      </w:r>
    </w:p>
    <w:p w:rsidR="009A48D5" w:rsidRPr="004327EA" w:rsidRDefault="006D11F0">
      <w:pPr>
        <w:pStyle w:val="a3"/>
        <w:ind w:left="144" w:right="143"/>
        <w:jc w:val="center"/>
        <w:rPr>
          <w:sz w:val="24"/>
          <w:szCs w:val="24"/>
        </w:rPr>
      </w:pPr>
      <w:r w:rsidRPr="004327EA">
        <w:rPr>
          <w:sz w:val="24"/>
          <w:szCs w:val="24"/>
        </w:rPr>
        <w:t>пасажирському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автомобільному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транспорті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загального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користування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 xml:space="preserve">на території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міської територіальної громади</w:t>
      </w:r>
    </w:p>
    <w:p w:rsidR="009A48D5" w:rsidRPr="004327EA" w:rsidRDefault="009A48D5">
      <w:pPr>
        <w:pStyle w:val="a3"/>
        <w:spacing w:before="239"/>
        <w:ind w:left="0"/>
        <w:rPr>
          <w:sz w:val="24"/>
          <w:szCs w:val="24"/>
        </w:rPr>
      </w:pP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128"/>
        </w:tabs>
        <w:ind w:right="139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Конкурсна комісія з визначення особи,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</w:t>
      </w:r>
      <w:r w:rsidRPr="004327EA">
        <w:rPr>
          <w:spacing w:val="80"/>
          <w:sz w:val="24"/>
          <w:szCs w:val="24"/>
        </w:rPr>
        <w:t xml:space="preserve">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міської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територіальної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громади (далі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– конкурсна комісія)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 xml:space="preserve">створена з метою вибору на конкурсних засадах особи,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міської територіальної громади (далі – </w:t>
      </w:r>
      <w:r w:rsidR="00746D87" w:rsidRPr="004327EA">
        <w:rPr>
          <w:sz w:val="24"/>
          <w:szCs w:val="24"/>
        </w:rPr>
        <w:t xml:space="preserve">Сокальської </w:t>
      </w:r>
      <w:r w:rsidRPr="004327EA">
        <w:rPr>
          <w:sz w:val="24"/>
          <w:szCs w:val="24"/>
        </w:rPr>
        <w:t>МТГ).</w:t>
      </w:r>
      <w:r w:rsidRPr="004327EA">
        <w:rPr>
          <w:spacing w:val="28"/>
          <w:sz w:val="24"/>
          <w:szCs w:val="24"/>
        </w:rPr>
        <w:t xml:space="preserve"> </w:t>
      </w:r>
      <w:r w:rsidRPr="004327EA">
        <w:rPr>
          <w:sz w:val="24"/>
          <w:szCs w:val="24"/>
        </w:rPr>
        <w:t>У</w:t>
      </w:r>
      <w:r w:rsidRPr="004327EA">
        <w:rPr>
          <w:spacing w:val="24"/>
          <w:sz w:val="24"/>
          <w:szCs w:val="24"/>
        </w:rPr>
        <w:t xml:space="preserve"> </w:t>
      </w:r>
      <w:r w:rsidRPr="004327EA">
        <w:rPr>
          <w:sz w:val="24"/>
          <w:szCs w:val="24"/>
        </w:rPr>
        <w:t>своїй</w:t>
      </w:r>
      <w:r w:rsidRPr="004327EA">
        <w:rPr>
          <w:spacing w:val="24"/>
          <w:sz w:val="24"/>
          <w:szCs w:val="24"/>
        </w:rPr>
        <w:t xml:space="preserve"> </w:t>
      </w:r>
      <w:r w:rsidRPr="004327EA">
        <w:rPr>
          <w:sz w:val="24"/>
          <w:szCs w:val="24"/>
        </w:rPr>
        <w:t>роботі конкурсна</w:t>
      </w:r>
      <w:r w:rsidRPr="004327EA">
        <w:rPr>
          <w:spacing w:val="24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комісія</w:t>
      </w:r>
      <w:r w:rsidRPr="004327EA">
        <w:rPr>
          <w:spacing w:val="24"/>
          <w:sz w:val="24"/>
          <w:szCs w:val="24"/>
        </w:rPr>
        <w:t xml:space="preserve"> </w:t>
      </w:r>
      <w:r w:rsidRPr="004327EA">
        <w:rPr>
          <w:sz w:val="24"/>
          <w:szCs w:val="24"/>
        </w:rPr>
        <w:t>керується</w:t>
      </w:r>
      <w:r w:rsidRPr="004327EA">
        <w:rPr>
          <w:spacing w:val="24"/>
          <w:sz w:val="24"/>
          <w:szCs w:val="24"/>
        </w:rPr>
        <w:t xml:space="preserve"> </w:t>
      </w:r>
      <w:r w:rsidRPr="004327EA">
        <w:rPr>
          <w:sz w:val="24"/>
          <w:szCs w:val="24"/>
        </w:rPr>
        <w:t>Законом</w:t>
      </w:r>
      <w:r w:rsidRPr="004327EA">
        <w:rPr>
          <w:spacing w:val="24"/>
          <w:sz w:val="24"/>
          <w:szCs w:val="24"/>
        </w:rPr>
        <w:t xml:space="preserve"> </w:t>
      </w:r>
      <w:r w:rsidRPr="004327EA">
        <w:rPr>
          <w:sz w:val="24"/>
          <w:szCs w:val="24"/>
        </w:rPr>
        <w:t>України</w:t>
      </w:r>
    </w:p>
    <w:p w:rsidR="009A48D5" w:rsidRPr="004327EA" w:rsidRDefault="006D11F0">
      <w:pPr>
        <w:pStyle w:val="a3"/>
        <w:spacing w:before="3"/>
        <w:ind w:right="142"/>
        <w:jc w:val="both"/>
        <w:rPr>
          <w:sz w:val="24"/>
          <w:szCs w:val="24"/>
        </w:rPr>
      </w:pPr>
      <w:r w:rsidRPr="004327EA">
        <w:rPr>
          <w:sz w:val="24"/>
          <w:szCs w:val="24"/>
        </w:rPr>
        <w:t xml:space="preserve">«Про автомобільний транспорт», іншими законодавчими та нормативно- правовими актами, що регулюють організацію та проведення конкурсу, і цим </w:t>
      </w:r>
      <w:r w:rsidRPr="004327EA">
        <w:rPr>
          <w:spacing w:val="-2"/>
          <w:sz w:val="24"/>
          <w:szCs w:val="24"/>
        </w:rPr>
        <w:t>Положенням.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9" w:line="322" w:lineRule="exact"/>
        <w:ind w:left="1128" w:hanging="282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Основні</w:t>
      </w:r>
      <w:r w:rsidRPr="004327EA">
        <w:rPr>
          <w:spacing w:val="-13"/>
          <w:sz w:val="24"/>
          <w:szCs w:val="24"/>
        </w:rPr>
        <w:t xml:space="preserve"> </w:t>
      </w:r>
      <w:r w:rsidRPr="004327EA">
        <w:rPr>
          <w:sz w:val="24"/>
          <w:szCs w:val="24"/>
        </w:rPr>
        <w:t>функції,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що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z w:val="24"/>
          <w:szCs w:val="24"/>
        </w:rPr>
        <w:t>покладаються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на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конкурсну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комісію:</w:t>
      </w:r>
    </w:p>
    <w:p w:rsidR="009A48D5" w:rsidRPr="004327EA" w:rsidRDefault="006D11F0">
      <w:pPr>
        <w:pStyle w:val="a4"/>
        <w:numPr>
          <w:ilvl w:val="0"/>
          <w:numId w:val="27"/>
        </w:numPr>
        <w:tabs>
          <w:tab w:val="left" w:pos="1013"/>
        </w:tabs>
        <w:ind w:left="1013" w:hanging="162"/>
        <w:rPr>
          <w:sz w:val="24"/>
          <w:szCs w:val="24"/>
        </w:rPr>
      </w:pPr>
      <w:r w:rsidRPr="004327EA">
        <w:rPr>
          <w:sz w:val="24"/>
          <w:szCs w:val="24"/>
        </w:rPr>
        <w:t>публікація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z w:val="24"/>
          <w:szCs w:val="24"/>
        </w:rPr>
        <w:t>оголошення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конкурс;</w:t>
      </w:r>
    </w:p>
    <w:p w:rsidR="009A48D5" w:rsidRPr="004327EA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322" w:lineRule="exact"/>
        <w:ind w:left="1013" w:hanging="162"/>
        <w:rPr>
          <w:sz w:val="24"/>
          <w:szCs w:val="24"/>
        </w:rPr>
      </w:pPr>
      <w:r w:rsidRPr="004327EA">
        <w:rPr>
          <w:sz w:val="24"/>
          <w:szCs w:val="24"/>
        </w:rPr>
        <w:t>підготовка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матеріалів</w:t>
      </w:r>
      <w:r w:rsidRPr="004327EA">
        <w:rPr>
          <w:spacing w:val="-13"/>
          <w:sz w:val="24"/>
          <w:szCs w:val="24"/>
        </w:rPr>
        <w:t xml:space="preserve"> </w:t>
      </w:r>
      <w:r w:rsidRPr="004327EA">
        <w:rPr>
          <w:sz w:val="24"/>
          <w:szCs w:val="24"/>
        </w:rPr>
        <w:t>для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проведення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конкурсу;</w:t>
      </w:r>
    </w:p>
    <w:p w:rsidR="009A48D5" w:rsidRPr="004327EA" w:rsidRDefault="006D11F0">
      <w:pPr>
        <w:pStyle w:val="a4"/>
        <w:numPr>
          <w:ilvl w:val="0"/>
          <w:numId w:val="27"/>
        </w:numPr>
        <w:tabs>
          <w:tab w:val="left" w:pos="1013"/>
        </w:tabs>
        <w:ind w:right="142" w:firstLine="710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проведення роз’яснень претендентам щодо оформлення документів для участі в конкурсі;</w:t>
      </w:r>
    </w:p>
    <w:p w:rsidR="009A48D5" w:rsidRPr="004327EA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321" w:lineRule="exact"/>
        <w:ind w:left="1013" w:hanging="16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прийом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документів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на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участь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у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конкурсі;</w:t>
      </w:r>
    </w:p>
    <w:p w:rsidR="009A48D5" w:rsidRPr="004327EA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242" w:lineRule="auto"/>
        <w:ind w:right="150" w:firstLine="710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аналіз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та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оцінка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відповідності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конкурсних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пропозицій</w:t>
      </w:r>
      <w:r w:rsidRPr="004327EA">
        <w:rPr>
          <w:spacing w:val="80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претендента</w:t>
      </w:r>
      <w:r w:rsidRPr="004327EA">
        <w:rPr>
          <w:spacing w:val="40"/>
          <w:sz w:val="24"/>
          <w:szCs w:val="24"/>
        </w:rPr>
        <w:t xml:space="preserve"> </w:t>
      </w:r>
      <w:r w:rsidRPr="004327EA">
        <w:rPr>
          <w:sz w:val="24"/>
          <w:szCs w:val="24"/>
        </w:rPr>
        <w:t>умовам конкурсу;</w:t>
      </w:r>
    </w:p>
    <w:p w:rsidR="009A48D5" w:rsidRPr="004327EA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320" w:lineRule="exact"/>
        <w:ind w:left="1013" w:hanging="16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визначення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переможця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конкурсу;</w:t>
      </w:r>
    </w:p>
    <w:p w:rsidR="009A48D5" w:rsidRPr="004327EA" w:rsidRDefault="006D11F0">
      <w:pPr>
        <w:pStyle w:val="a4"/>
        <w:numPr>
          <w:ilvl w:val="0"/>
          <w:numId w:val="27"/>
        </w:numPr>
        <w:tabs>
          <w:tab w:val="left" w:pos="1013"/>
        </w:tabs>
        <w:ind w:right="140" w:firstLine="710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підготовка матеріалів для подальшого оформлення договірних відносин між організатором і переможцем конкурсу;</w:t>
      </w:r>
    </w:p>
    <w:p w:rsidR="009A48D5" w:rsidRPr="004327EA" w:rsidRDefault="006D11F0">
      <w:pPr>
        <w:pStyle w:val="a4"/>
        <w:numPr>
          <w:ilvl w:val="0"/>
          <w:numId w:val="27"/>
        </w:numPr>
        <w:tabs>
          <w:tab w:val="left" w:pos="1013"/>
        </w:tabs>
        <w:spacing w:line="321" w:lineRule="exact"/>
        <w:ind w:left="1013" w:hanging="16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підготовка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інших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документів.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9"/>
        <w:ind w:right="151" w:firstLine="705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Персональний</w:t>
      </w:r>
      <w:r w:rsidRPr="004327EA">
        <w:rPr>
          <w:spacing w:val="40"/>
          <w:sz w:val="24"/>
          <w:szCs w:val="24"/>
        </w:rPr>
        <w:t xml:space="preserve"> </w:t>
      </w:r>
      <w:r w:rsidRPr="004327EA">
        <w:rPr>
          <w:sz w:val="24"/>
          <w:szCs w:val="24"/>
        </w:rPr>
        <w:t>склад</w:t>
      </w:r>
      <w:r w:rsidRPr="004327EA">
        <w:rPr>
          <w:spacing w:val="40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конкурсної</w:t>
      </w:r>
      <w:r w:rsidRPr="004327EA">
        <w:rPr>
          <w:spacing w:val="40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комісії</w:t>
      </w:r>
      <w:r w:rsidRPr="004327EA">
        <w:rPr>
          <w:spacing w:val="40"/>
          <w:sz w:val="24"/>
          <w:szCs w:val="24"/>
        </w:rPr>
        <w:t xml:space="preserve"> </w:t>
      </w:r>
      <w:r w:rsidRPr="004327EA">
        <w:rPr>
          <w:sz w:val="24"/>
          <w:szCs w:val="24"/>
        </w:rPr>
        <w:t>затверджується</w:t>
      </w:r>
      <w:r w:rsidRPr="004327EA">
        <w:rPr>
          <w:spacing w:val="40"/>
          <w:sz w:val="24"/>
          <w:szCs w:val="24"/>
        </w:rPr>
        <w:t xml:space="preserve"> </w:t>
      </w:r>
      <w:r w:rsidRPr="004327EA">
        <w:rPr>
          <w:sz w:val="24"/>
          <w:szCs w:val="24"/>
        </w:rPr>
        <w:t>виконавчим</w:t>
      </w:r>
      <w:r w:rsidRPr="004327EA">
        <w:rPr>
          <w:spacing w:val="40"/>
          <w:sz w:val="24"/>
          <w:szCs w:val="24"/>
        </w:rPr>
        <w:t xml:space="preserve"> </w:t>
      </w:r>
      <w:r w:rsidRPr="004327EA">
        <w:rPr>
          <w:sz w:val="24"/>
          <w:szCs w:val="24"/>
        </w:rPr>
        <w:t xml:space="preserve">комітетом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міської ради.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202" w:line="242" w:lineRule="auto"/>
        <w:ind w:right="149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Голова конкурсної комісії забезпечує виконання функцій, що покладаються на конкурсну комісію.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8"/>
        <w:ind w:right="147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До</w:t>
      </w:r>
      <w:r w:rsidRPr="004327EA">
        <w:rPr>
          <w:spacing w:val="-14"/>
          <w:sz w:val="24"/>
          <w:szCs w:val="24"/>
        </w:rPr>
        <w:t xml:space="preserve"> </w:t>
      </w:r>
      <w:r w:rsidRPr="004327EA">
        <w:rPr>
          <w:sz w:val="24"/>
          <w:szCs w:val="24"/>
        </w:rPr>
        <w:t>складу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конкурсної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комісії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не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можуть</w:t>
      </w:r>
      <w:r w:rsidRPr="004327EA">
        <w:rPr>
          <w:spacing w:val="-15"/>
          <w:sz w:val="24"/>
          <w:szCs w:val="24"/>
        </w:rPr>
        <w:t xml:space="preserve"> </w:t>
      </w:r>
      <w:r w:rsidRPr="004327EA">
        <w:rPr>
          <w:sz w:val="24"/>
          <w:szCs w:val="24"/>
        </w:rPr>
        <w:t>входити</w:t>
      </w:r>
      <w:r w:rsidRPr="004327EA">
        <w:rPr>
          <w:spacing w:val="-13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представники</w:t>
      </w:r>
      <w:r w:rsidRPr="004327EA">
        <w:rPr>
          <w:spacing w:val="-13"/>
          <w:sz w:val="24"/>
          <w:szCs w:val="24"/>
        </w:rPr>
        <w:t xml:space="preserve"> </w:t>
      </w:r>
      <w:r w:rsidRPr="004327EA">
        <w:rPr>
          <w:sz w:val="24"/>
          <w:szCs w:val="24"/>
        </w:rPr>
        <w:t>суб’єктів господарювання, які є претендентами.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9"/>
        <w:ind w:right="135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 xml:space="preserve">Оголошення про конкурс публікується на офіційному сайті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міської ради не пізніше ніж за 30 календарних днів до початку конкурсу та повинно містити таку інформацію:</w:t>
      </w:r>
    </w:p>
    <w:p w:rsidR="009A48D5" w:rsidRPr="004327EA" w:rsidRDefault="006D11F0">
      <w:pPr>
        <w:pStyle w:val="a4"/>
        <w:numPr>
          <w:ilvl w:val="0"/>
          <w:numId w:val="28"/>
        </w:numPr>
        <w:tabs>
          <w:tab w:val="left" w:pos="1056"/>
        </w:tabs>
        <w:spacing w:before="119"/>
        <w:ind w:left="1056" w:hanging="282"/>
        <w:rPr>
          <w:sz w:val="24"/>
          <w:szCs w:val="24"/>
        </w:rPr>
      </w:pPr>
      <w:r w:rsidRPr="004327EA">
        <w:rPr>
          <w:spacing w:val="-2"/>
          <w:sz w:val="24"/>
          <w:szCs w:val="24"/>
        </w:rPr>
        <w:lastRenderedPageBreak/>
        <w:t>найменування</w:t>
      </w:r>
      <w:r w:rsidRPr="004327EA">
        <w:rPr>
          <w:spacing w:val="3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організатора;</w:t>
      </w:r>
    </w:p>
    <w:p w:rsidR="009A48D5" w:rsidRPr="004327EA" w:rsidRDefault="006D11F0">
      <w:pPr>
        <w:pStyle w:val="a4"/>
        <w:numPr>
          <w:ilvl w:val="0"/>
          <w:numId w:val="28"/>
        </w:numPr>
        <w:tabs>
          <w:tab w:val="left" w:pos="1056"/>
        </w:tabs>
        <w:spacing w:line="322" w:lineRule="exact"/>
        <w:ind w:left="1056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умови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конкурсу;</w:t>
      </w:r>
    </w:p>
    <w:p w:rsidR="009A48D5" w:rsidRPr="004327EA" w:rsidRDefault="006D11F0">
      <w:pPr>
        <w:pStyle w:val="a4"/>
        <w:numPr>
          <w:ilvl w:val="0"/>
          <w:numId w:val="28"/>
        </w:numPr>
        <w:tabs>
          <w:tab w:val="left" w:pos="1056"/>
        </w:tabs>
        <w:spacing w:line="322" w:lineRule="exact"/>
        <w:ind w:left="1056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кінцевий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строк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прийняття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документів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z w:val="24"/>
          <w:szCs w:val="24"/>
        </w:rPr>
        <w:t>для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участі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в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конкурсі;</w:t>
      </w:r>
    </w:p>
    <w:p w:rsidR="009A48D5" w:rsidRPr="004327EA" w:rsidRDefault="006D11F0">
      <w:pPr>
        <w:pStyle w:val="a4"/>
        <w:numPr>
          <w:ilvl w:val="0"/>
          <w:numId w:val="28"/>
        </w:numPr>
        <w:tabs>
          <w:tab w:val="left" w:pos="1056"/>
        </w:tabs>
        <w:spacing w:line="322" w:lineRule="exact"/>
        <w:ind w:left="1056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адреса,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за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якою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подаються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документи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для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участі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в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конкурсі;</w:t>
      </w:r>
    </w:p>
    <w:p w:rsidR="009A48D5" w:rsidRPr="004327EA" w:rsidRDefault="006D11F0">
      <w:pPr>
        <w:pStyle w:val="a4"/>
        <w:numPr>
          <w:ilvl w:val="0"/>
          <w:numId w:val="28"/>
        </w:numPr>
        <w:tabs>
          <w:tab w:val="left" w:pos="1056"/>
        </w:tabs>
        <w:spacing w:line="322" w:lineRule="exact"/>
        <w:ind w:left="1056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місце,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дата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та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час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початку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проведення</w:t>
      </w:r>
      <w:r w:rsidRPr="004327EA">
        <w:rPr>
          <w:spacing w:val="1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конкурсу;</w:t>
      </w:r>
    </w:p>
    <w:p w:rsidR="009A48D5" w:rsidRPr="004327EA" w:rsidRDefault="006D11F0">
      <w:pPr>
        <w:pStyle w:val="a4"/>
        <w:numPr>
          <w:ilvl w:val="0"/>
          <w:numId w:val="28"/>
        </w:numPr>
        <w:tabs>
          <w:tab w:val="left" w:pos="1056"/>
        </w:tabs>
        <w:ind w:left="1056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телефон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для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довідок;</w:t>
      </w:r>
    </w:p>
    <w:p w:rsidR="009A48D5" w:rsidRPr="004327EA" w:rsidRDefault="006D11F0">
      <w:pPr>
        <w:pStyle w:val="a4"/>
        <w:numPr>
          <w:ilvl w:val="0"/>
          <w:numId w:val="28"/>
        </w:numPr>
        <w:tabs>
          <w:tab w:val="left" w:pos="1056"/>
        </w:tabs>
        <w:ind w:left="1056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вичерпний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перелік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документів,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необхідних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для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участі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в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конкурсі.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25"/>
        <w:ind w:left="1128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Члени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конкурсної</w:t>
      </w:r>
      <w:r w:rsidRPr="004327EA">
        <w:rPr>
          <w:spacing w:val="-13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комісії:</w:t>
      </w:r>
    </w:p>
    <w:p w:rsidR="009A48D5" w:rsidRPr="004327EA" w:rsidRDefault="006D11F0">
      <w:pPr>
        <w:pStyle w:val="a4"/>
        <w:numPr>
          <w:ilvl w:val="1"/>
          <w:numId w:val="29"/>
        </w:numPr>
        <w:tabs>
          <w:tab w:val="left" w:pos="1556"/>
        </w:tabs>
        <w:spacing w:before="119"/>
        <w:ind w:right="144" w:firstLine="710"/>
        <w:rPr>
          <w:sz w:val="24"/>
          <w:szCs w:val="24"/>
        </w:rPr>
      </w:pPr>
      <w:r w:rsidRPr="004327EA">
        <w:rPr>
          <w:sz w:val="24"/>
          <w:szCs w:val="24"/>
        </w:rPr>
        <w:t>беруть участь в обговоренні, розгляді, оцінці та порівнянні конкурсних пропозицій претендентів і забезпечують прийняття рішення про визначення переможця конкурсу для здійснення справляння плати за транспортні</w:t>
      </w:r>
      <w:r w:rsidRPr="004327EA">
        <w:rPr>
          <w:spacing w:val="-16"/>
          <w:sz w:val="24"/>
          <w:szCs w:val="24"/>
        </w:rPr>
        <w:t xml:space="preserve"> </w:t>
      </w:r>
      <w:r w:rsidRPr="004327EA">
        <w:rPr>
          <w:sz w:val="24"/>
          <w:szCs w:val="24"/>
        </w:rPr>
        <w:t>послуги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в</w:t>
      </w:r>
      <w:r w:rsidRPr="004327EA">
        <w:rPr>
          <w:spacing w:val="-13"/>
          <w:sz w:val="24"/>
          <w:szCs w:val="24"/>
        </w:rPr>
        <w:t xml:space="preserve"> </w:t>
      </w:r>
      <w:r w:rsidRPr="004327EA">
        <w:rPr>
          <w:sz w:val="24"/>
          <w:szCs w:val="24"/>
        </w:rPr>
        <w:t>міському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та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приміському</w:t>
      </w:r>
      <w:r w:rsidRPr="004327EA">
        <w:rPr>
          <w:spacing w:val="-16"/>
          <w:sz w:val="24"/>
          <w:szCs w:val="24"/>
        </w:rPr>
        <w:t xml:space="preserve"> </w:t>
      </w:r>
      <w:r w:rsidRPr="004327EA">
        <w:rPr>
          <w:sz w:val="24"/>
          <w:szCs w:val="24"/>
        </w:rPr>
        <w:t>пасажирському</w:t>
      </w:r>
      <w:r w:rsidRPr="004327EA">
        <w:rPr>
          <w:spacing w:val="-16"/>
          <w:sz w:val="24"/>
          <w:szCs w:val="24"/>
        </w:rPr>
        <w:t xml:space="preserve"> </w:t>
      </w:r>
      <w:r w:rsidRPr="004327EA">
        <w:rPr>
          <w:sz w:val="24"/>
          <w:szCs w:val="24"/>
        </w:rPr>
        <w:t xml:space="preserve">автомобільному транспорті загального користування на території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МТГ.</w:t>
      </w:r>
    </w:p>
    <w:p w:rsidR="009A48D5" w:rsidRPr="004327EA" w:rsidRDefault="006D11F0">
      <w:pPr>
        <w:pStyle w:val="a4"/>
        <w:numPr>
          <w:ilvl w:val="1"/>
          <w:numId w:val="29"/>
        </w:numPr>
        <w:tabs>
          <w:tab w:val="left" w:pos="1556"/>
        </w:tabs>
        <w:ind w:right="139" w:firstLine="710"/>
        <w:rPr>
          <w:sz w:val="24"/>
          <w:szCs w:val="24"/>
        </w:rPr>
      </w:pPr>
      <w:r w:rsidRPr="004327EA">
        <w:rPr>
          <w:sz w:val="24"/>
          <w:szCs w:val="24"/>
        </w:rPr>
        <w:t>мають право на ознайомлення з усіма матеріалами, що стосуються проведення оцінки пропозицій претендентів, а також на відображення своєї окремої думки у протоколі засідання конкурсної комісії на підставі інформації, що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підтверджена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документально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та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врахування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якої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не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порушуватиме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процедуру проведення конкурсу;</w:t>
      </w:r>
    </w:p>
    <w:p w:rsidR="009A48D5" w:rsidRPr="004327EA" w:rsidRDefault="006D11F0">
      <w:pPr>
        <w:pStyle w:val="a4"/>
        <w:numPr>
          <w:ilvl w:val="1"/>
          <w:numId w:val="29"/>
        </w:numPr>
        <w:tabs>
          <w:tab w:val="left" w:pos="1556"/>
        </w:tabs>
        <w:spacing w:line="242" w:lineRule="auto"/>
        <w:ind w:right="143" w:firstLine="710"/>
        <w:rPr>
          <w:sz w:val="24"/>
          <w:szCs w:val="24"/>
        </w:rPr>
      </w:pPr>
      <w:r w:rsidRPr="004327EA">
        <w:rPr>
          <w:sz w:val="24"/>
          <w:szCs w:val="24"/>
        </w:rPr>
        <w:t>зобов’язані дотримуватися норм чинного законодавства України та цього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Положення,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об’єктивно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та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неупереджено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розглядати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конкурсні</w:t>
      </w:r>
      <w:r w:rsidRPr="004327EA">
        <w:rPr>
          <w:spacing w:val="-15"/>
          <w:sz w:val="24"/>
          <w:szCs w:val="24"/>
        </w:rPr>
        <w:t xml:space="preserve"> </w:t>
      </w:r>
      <w:r w:rsidRPr="004327EA">
        <w:rPr>
          <w:sz w:val="24"/>
          <w:szCs w:val="24"/>
        </w:rPr>
        <w:t xml:space="preserve">пропозиції </w:t>
      </w:r>
      <w:r w:rsidRPr="004327EA">
        <w:rPr>
          <w:spacing w:val="-2"/>
          <w:sz w:val="24"/>
          <w:szCs w:val="24"/>
        </w:rPr>
        <w:t>претендентів;</w:t>
      </w:r>
    </w:p>
    <w:p w:rsidR="009A48D5" w:rsidRPr="004327EA" w:rsidRDefault="006D11F0">
      <w:pPr>
        <w:pStyle w:val="a4"/>
        <w:numPr>
          <w:ilvl w:val="1"/>
          <w:numId w:val="29"/>
        </w:numPr>
        <w:tabs>
          <w:tab w:val="left" w:pos="1556"/>
        </w:tabs>
        <w:spacing w:line="317" w:lineRule="exact"/>
        <w:ind w:left="1556" w:hanging="705"/>
        <w:rPr>
          <w:sz w:val="24"/>
          <w:szCs w:val="24"/>
        </w:rPr>
      </w:pPr>
      <w:r w:rsidRPr="004327EA">
        <w:rPr>
          <w:sz w:val="24"/>
          <w:szCs w:val="24"/>
        </w:rPr>
        <w:t>здійснюють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інші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дії,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необхідні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для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проведення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конкурсу.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7"/>
        <w:ind w:right="141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Конкурс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проводиться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у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z w:val="24"/>
          <w:szCs w:val="24"/>
        </w:rPr>
        <w:t>визначені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в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оголошенні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дату,</w:t>
      </w:r>
      <w:r w:rsidRPr="004327EA">
        <w:rPr>
          <w:spacing w:val="-2"/>
          <w:sz w:val="24"/>
          <w:szCs w:val="24"/>
        </w:rPr>
        <w:t xml:space="preserve"> </w:t>
      </w:r>
      <w:r w:rsidRPr="004327EA">
        <w:rPr>
          <w:sz w:val="24"/>
          <w:szCs w:val="24"/>
        </w:rPr>
        <w:t>час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та місці. За рішенням голови конкурсної комісії (або, за його відсутності, заступника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голови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конкурсної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комісії)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та за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z w:val="24"/>
          <w:szCs w:val="24"/>
        </w:rPr>
        <w:t>наявності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поважних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причин</w:t>
      </w:r>
      <w:r w:rsidRPr="004327EA">
        <w:rPr>
          <w:spacing w:val="-2"/>
          <w:sz w:val="24"/>
          <w:szCs w:val="24"/>
        </w:rPr>
        <w:t xml:space="preserve"> </w:t>
      </w:r>
      <w:r w:rsidRPr="004327EA">
        <w:rPr>
          <w:sz w:val="24"/>
          <w:szCs w:val="24"/>
        </w:rPr>
        <w:t xml:space="preserve">конкурс може бути перенесено на іншу дату та час, про що публікується оголошення на офіційному сайті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pacing w:val="40"/>
          <w:sz w:val="24"/>
          <w:szCs w:val="24"/>
        </w:rPr>
        <w:t xml:space="preserve"> </w:t>
      </w:r>
      <w:r w:rsidRPr="004327EA">
        <w:rPr>
          <w:sz w:val="24"/>
          <w:szCs w:val="24"/>
        </w:rPr>
        <w:t xml:space="preserve">міської ради не пізніше ніж за 5 днів до такої дати </w:t>
      </w:r>
      <w:r w:rsidRPr="004327EA">
        <w:rPr>
          <w:spacing w:val="-2"/>
          <w:sz w:val="24"/>
          <w:szCs w:val="24"/>
        </w:rPr>
        <w:t>конкурсу.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128"/>
        </w:tabs>
        <w:spacing w:before="118"/>
        <w:ind w:right="148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Неявка на конкурс будь-якого претендента не є перешкодою для проведення конкурсу.</w:t>
      </w:r>
    </w:p>
    <w:p w:rsidR="009A48D5" w:rsidRPr="004327EA" w:rsidRDefault="006D11F0" w:rsidP="003F69D0">
      <w:pPr>
        <w:pStyle w:val="a4"/>
        <w:numPr>
          <w:ilvl w:val="0"/>
          <w:numId w:val="29"/>
        </w:numPr>
        <w:tabs>
          <w:tab w:val="left" w:pos="1268"/>
        </w:tabs>
        <w:spacing w:before="202" w:line="242" w:lineRule="auto"/>
        <w:ind w:right="141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До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участі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в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конкурсі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не</w:t>
      </w:r>
      <w:r w:rsidRPr="004327EA">
        <w:rPr>
          <w:spacing w:val="-2"/>
          <w:sz w:val="24"/>
          <w:szCs w:val="24"/>
        </w:rPr>
        <w:t xml:space="preserve"> </w:t>
      </w:r>
      <w:r w:rsidRPr="004327EA">
        <w:rPr>
          <w:sz w:val="24"/>
          <w:szCs w:val="24"/>
        </w:rPr>
        <w:t>допускаються суб’єкти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господарювання, які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не відповідають Умовам проведення конкурсу з визначення особи, уповноваженої здійснювати</w:t>
      </w:r>
      <w:r w:rsidRPr="004327EA">
        <w:rPr>
          <w:spacing w:val="40"/>
          <w:sz w:val="24"/>
          <w:szCs w:val="24"/>
        </w:rPr>
        <w:t xml:space="preserve">  </w:t>
      </w:r>
      <w:r w:rsidRPr="004327EA">
        <w:rPr>
          <w:sz w:val="24"/>
          <w:szCs w:val="24"/>
        </w:rPr>
        <w:t>справляння</w:t>
      </w:r>
      <w:r w:rsidRPr="004327EA">
        <w:rPr>
          <w:spacing w:val="53"/>
          <w:sz w:val="24"/>
          <w:szCs w:val="24"/>
        </w:rPr>
        <w:t xml:space="preserve">  </w:t>
      </w:r>
      <w:r w:rsidRPr="004327EA">
        <w:rPr>
          <w:sz w:val="24"/>
          <w:szCs w:val="24"/>
        </w:rPr>
        <w:t>плати</w:t>
      </w:r>
      <w:r w:rsidRPr="004327EA">
        <w:rPr>
          <w:spacing w:val="40"/>
          <w:sz w:val="24"/>
          <w:szCs w:val="24"/>
        </w:rPr>
        <w:t xml:space="preserve">  </w:t>
      </w:r>
      <w:r w:rsidRPr="004327EA">
        <w:rPr>
          <w:sz w:val="24"/>
          <w:szCs w:val="24"/>
        </w:rPr>
        <w:t>за</w:t>
      </w:r>
      <w:r w:rsidRPr="004327EA">
        <w:rPr>
          <w:spacing w:val="40"/>
          <w:sz w:val="24"/>
          <w:szCs w:val="24"/>
        </w:rPr>
        <w:t xml:space="preserve">  </w:t>
      </w:r>
      <w:r w:rsidRPr="004327EA">
        <w:rPr>
          <w:sz w:val="24"/>
          <w:szCs w:val="24"/>
        </w:rPr>
        <w:t>транспортні</w:t>
      </w:r>
      <w:r w:rsidRPr="004327EA">
        <w:rPr>
          <w:spacing w:val="40"/>
          <w:sz w:val="24"/>
          <w:szCs w:val="24"/>
        </w:rPr>
        <w:t xml:space="preserve">  </w:t>
      </w:r>
      <w:r w:rsidRPr="004327EA">
        <w:rPr>
          <w:sz w:val="24"/>
          <w:szCs w:val="24"/>
        </w:rPr>
        <w:t>послуги</w:t>
      </w:r>
      <w:r w:rsidRPr="004327EA">
        <w:rPr>
          <w:spacing w:val="40"/>
          <w:sz w:val="24"/>
          <w:szCs w:val="24"/>
        </w:rPr>
        <w:t xml:space="preserve">  </w:t>
      </w:r>
      <w:r w:rsidRPr="004327EA">
        <w:rPr>
          <w:sz w:val="24"/>
          <w:szCs w:val="24"/>
        </w:rPr>
        <w:t>в</w:t>
      </w:r>
      <w:r w:rsidRPr="004327EA">
        <w:rPr>
          <w:spacing w:val="52"/>
          <w:sz w:val="24"/>
          <w:szCs w:val="24"/>
        </w:rPr>
        <w:t xml:space="preserve">  </w:t>
      </w:r>
      <w:r w:rsidRPr="004327EA">
        <w:rPr>
          <w:sz w:val="24"/>
          <w:szCs w:val="24"/>
        </w:rPr>
        <w:t>міському</w:t>
      </w:r>
      <w:r w:rsidRPr="004327EA">
        <w:rPr>
          <w:spacing w:val="40"/>
          <w:sz w:val="24"/>
          <w:szCs w:val="24"/>
        </w:rPr>
        <w:t xml:space="preserve">  </w:t>
      </w:r>
      <w:r w:rsidRPr="004327EA">
        <w:rPr>
          <w:sz w:val="24"/>
          <w:szCs w:val="24"/>
        </w:rPr>
        <w:t>та</w:t>
      </w:r>
      <w:r w:rsidR="004327EA" w:rsidRPr="004327EA">
        <w:rPr>
          <w:sz w:val="24"/>
          <w:szCs w:val="24"/>
          <w:lang w:val="en-US"/>
        </w:rPr>
        <w:t xml:space="preserve"> </w:t>
      </w:r>
      <w:r w:rsidRPr="004327EA">
        <w:rPr>
          <w:sz w:val="24"/>
          <w:szCs w:val="24"/>
        </w:rPr>
        <w:t xml:space="preserve">приміському пасажирському автомобільному транспорті загального користування на території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МТГ та їх конкурсні пропозиції не розглядаються конкурсною комісією.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5"/>
        <w:ind w:right="148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Претендентам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надається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право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на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обґрунтування</w:t>
      </w:r>
      <w:r w:rsidRPr="004327EA">
        <w:rPr>
          <w:spacing w:val="-16"/>
          <w:sz w:val="24"/>
          <w:szCs w:val="24"/>
        </w:rPr>
        <w:t xml:space="preserve"> </w:t>
      </w:r>
      <w:r w:rsidRPr="004327EA">
        <w:rPr>
          <w:sz w:val="24"/>
          <w:szCs w:val="24"/>
        </w:rPr>
        <w:t>запропонованих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ними конкурсних пропозицій у письмовому вигляді.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/>
        <w:ind w:right="139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 xml:space="preserve">Під час розгляду конкурсних пропозицій конкурсна комісія, у разі потреби, може залучати без права голосу, в ролі експертів чи консультантів працівників структурних підрозділів виконавчого комітету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міської ради, спеціалістів у галузі впровадження електронних систем.</w:t>
      </w:r>
    </w:p>
    <w:p w:rsidR="00634B59" w:rsidRPr="004327EA" w:rsidRDefault="006D11F0">
      <w:pPr>
        <w:pStyle w:val="a4"/>
        <w:numPr>
          <w:ilvl w:val="0"/>
          <w:numId w:val="29"/>
        </w:numPr>
        <w:tabs>
          <w:tab w:val="left" w:pos="1273"/>
        </w:tabs>
        <w:spacing w:before="119"/>
        <w:ind w:right="143" w:firstLine="710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Конкурсна комісія оцінює конкурсні пропозиції за кожним критерієм, перелік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яких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визначений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цим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пунктом,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та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за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результатами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такої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оцінки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нараховує певну кількість балів в межах визначеного діапазону балів:</w:t>
      </w:r>
    </w:p>
    <w:tbl>
      <w:tblPr>
        <w:tblStyle w:val="a9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6"/>
        <w:gridCol w:w="3010"/>
        <w:gridCol w:w="5387"/>
        <w:gridCol w:w="850"/>
      </w:tblGrid>
      <w:tr w:rsidR="00634B59" w:rsidRPr="004327EA" w:rsidTr="00DF59C0">
        <w:tc>
          <w:tcPr>
            <w:tcW w:w="676" w:type="dxa"/>
          </w:tcPr>
          <w:p w:rsidR="00634B59" w:rsidRPr="004327EA" w:rsidRDefault="00634B59" w:rsidP="00DF59C0">
            <w:pPr>
              <w:tabs>
                <w:tab w:val="left" w:pos="0"/>
              </w:tabs>
              <w:ind w:left="-24" w:right="-160" w:firstLine="24"/>
              <w:jc w:val="center"/>
              <w:rPr>
                <w:color w:val="000000"/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br w:type="page"/>
            </w:r>
            <w:bookmarkStart w:id="1" w:name="_Hlk225756431"/>
            <w:r w:rsidRPr="004327EA">
              <w:rPr>
                <w:rFonts w:hAnsi="Arial"/>
                <w:color w:val="000000"/>
                <w:sz w:val="24"/>
                <w:szCs w:val="24"/>
              </w:rPr>
              <w:t>№</w:t>
            </w:r>
            <w:r w:rsidRPr="004327EA">
              <w:rPr>
                <w:color w:val="000000"/>
                <w:sz w:val="24"/>
                <w:szCs w:val="24"/>
              </w:rPr>
              <w:t xml:space="preserve"> з/п</w:t>
            </w:r>
          </w:p>
        </w:tc>
        <w:tc>
          <w:tcPr>
            <w:tcW w:w="3010" w:type="dxa"/>
          </w:tcPr>
          <w:p w:rsidR="00634B59" w:rsidRPr="004327EA" w:rsidRDefault="00634B59" w:rsidP="00DF59C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327EA">
              <w:rPr>
                <w:color w:val="000000"/>
                <w:sz w:val="24"/>
                <w:szCs w:val="24"/>
              </w:rPr>
              <w:t xml:space="preserve">Назва 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327EA">
              <w:rPr>
                <w:color w:val="000000"/>
                <w:sz w:val="24"/>
                <w:szCs w:val="24"/>
              </w:rPr>
              <w:t xml:space="preserve">Показники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327EA">
              <w:rPr>
                <w:color w:val="000000"/>
                <w:sz w:val="24"/>
                <w:szCs w:val="24"/>
              </w:rPr>
              <w:t xml:space="preserve">Бали </w:t>
            </w:r>
          </w:p>
        </w:tc>
      </w:tr>
      <w:tr w:rsidR="00634B59" w:rsidRPr="004327EA" w:rsidTr="00DF59C0">
        <w:tc>
          <w:tcPr>
            <w:tcW w:w="676" w:type="dxa"/>
          </w:tcPr>
          <w:p w:rsidR="00634B59" w:rsidRPr="004327EA" w:rsidRDefault="00634B59" w:rsidP="00DF59C0">
            <w:pPr>
              <w:tabs>
                <w:tab w:val="left" w:pos="0"/>
              </w:tabs>
              <w:ind w:left="-24" w:right="-160" w:firstLine="24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Обладнання, яке встановлюється та/або </w:t>
            </w:r>
            <w:r w:rsidRPr="004327EA">
              <w:rPr>
                <w:bCs/>
                <w:color w:val="000000"/>
                <w:sz w:val="24"/>
                <w:szCs w:val="24"/>
              </w:rPr>
              <w:lastRenderedPageBreak/>
              <w:t xml:space="preserve">використовується Учасником для здійснення функцій оператора електронних систем 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lastRenderedPageBreak/>
              <w:t xml:space="preserve">Валідатори стаціонарного кріплення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Валідатори переносні водія / кондуктора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Пристрої для проведення перевірки оплати за проїзд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Термінали самообслуговування (далі </w:t>
            </w:r>
            <w:r w:rsidRPr="004327EA">
              <w:rPr>
                <w:bCs/>
                <w:color w:val="000000"/>
                <w:sz w:val="24"/>
                <w:szCs w:val="24"/>
              </w:rPr>
              <w:sym w:font="Symbol" w:char="F02D"/>
            </w:r>
            <w:r w:rsidRPr="004327EA">
              <w:rPr>
                <w:bCs/>
                <w:color w:val="000000"/>
                <w:sz w:val="24"/>
                <w:szCs w:val="24"/>
              </w:rPr>
              <w:t xml:space="preserve"> термінали або ПТКС (програмно-технічні комплекси самообслуговування) з продажу паперових квитків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10" w:type="dxa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Валідатор повинен забезпечувати варіанти оплати за технологіями 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Mifare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Desfire</w:t>
            </w:r>
            <w:proofErr w:type="spellEnd"/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NFC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Банківські карти (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PayPas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PayWave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Якісні характеристики обладнання (підтверджується відповідними сертифікатами)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Противандальне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обладнання АСООП рівня ІК 08</w:t>
            </w:r>
          </w:p>
        </w:tc>
        <w:tc>
          <w:tcPr>
            <w:tcW w:w="850" w:type="dxa"/>
          </w:tcPr>
          <w:p w:rsidR="00634B59" w:rsidRPr="004327EA" w:rsidRDefault="004E2885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Противандальне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обладнання АСООП рівня ІК 09</w:t>
            </w:r>
          </w:p>
        </w:tc>
        <w:tc>
          <w:tcPr>
            <w:tcW w:w="850" w:type="dxa"/>
          </w:tcPr>
          <w:p w:rsidR="00634B59" w:rsidRPr="004327EA" w:rsidRDefault="004E2885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Наявність сертифікатів відповідності для обладнання щодо захисту від пилу, вологи ІР 55</w:t>
            </w:r>
          </w:p>
        </w:tc>
        <w:tc>
          <w:tcPr>
            <w:tcW w:w="850" w:type="dxa"/>
          </w:tcPr>
          <w:p w:rsidR="00634B59" w:rsidRPr="004327EA" w:rsidRDefault="004E2885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Наявність сертифікатів відповідності для обладнання щодо захисту від пилу, вологи ІР 65</w:t>
            </w:r>
          </w:p>
        </w:tc>
        <w:tc>
          <w:tcPr>
            <w:tcW w:w="850" w:type="dxa"/>
          </w:tcPr>
          <w:p w:rsidR="00634B59" w:rsidRPr="004327EA" w:rsidRDefault="004E2885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Термін впровадження 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Не більше чотирьох місяців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Не більше шести місяців 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Не більше дев’яти місяців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5.1. Вартість винагороди Оператора від суми транзакції за проїзд (за виключенням транзакції за проїзд пільгових категорій пасажирів, які мають право на повну компенсацію вартості проїзду)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Більше 10% від транзакції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10 % </w:t>
            </w:r>
            <w:r w:rsidRPr="004327EA">
              <w:rPr>
                <w:sz w:val="24"/>
                <w:szCs w:val="24"/>
              </w:rPr>
              <w:t>від транзакції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3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8 % </w:t>
            </w:r>
            <w:r w:rsidRPr="004327EA">
              <w:rPr>
                <w:sz w:val="24"/>
                <w:szCs w:val="24"/>
              </w:rPr>
              <w:t>від транзакції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6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t>5 % від транзакції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8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t>4 і менше  % від транзакції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5.2. Вартість винагороди Оператора (від суми транзакції за проїзд пільгових категорій пасажирів, що мають право на повну компенсацію вартості проїзду)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Більше 10% від транзакції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10 % </w:t>
            </w:r>
            <w:r w:rsidRPr="004327EA">
              <w:rPr>
                <w:sz w:val="24"/>
                <w:szCs w:val="24"/>
              </w:rPr>
              <w:t>від транзакції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3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8 % </w:t>
            </w:r>
            <w:r w:rsidRPr="004327EA">
              <w:rPr>
                <w:sz w:val="24"/>
                <w:szCs w:val="24"/>
              </w:rPr>
              <w:t>від транзакції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6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t>5 % від транзакції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8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t>4 і менше  % від транзакції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10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5.3. Вартість винагороди Оператора за здійснення поповнення балансу транспортної картки мешканця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Більше 2 % від транзакції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2 % від транзакції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3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1 % від транзакції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 xml:space="preserve">0 % від транзакції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sz w:val="24"/>
                <w:szCs w:val="24"/>
              </w:rPr>
              <w:t>10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Забезпечення інфраструктури поповнення транспортних карток готівкою та безготівковим способом </w:t>
            </w:r>
          </w:p>
        </w:tc>
        <w:tc>
          <w:tcPr>
            <w:tcW w:w="5387" w:type="dxa"/>
          </w:tcPr>
          <w:p w:rsidR="004E2885" w:rsidRPr="004327EA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40 ПТКС і більше;</w:t>
            </w:r>
          </w:p>
          <w:p w:rsidR="004E2885" w:rsidRPr="004327EA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Мобільний застосунок;</w:t>
            </w:r>
          </w:p>
          <w:p w:rsidR="00634B59" w:rsidRPr="004327EA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Веб-портал</w:t>
            </w:r>
          </w:p>
        </w:tc>
        <w:tc>
          <w:tcPr>
            <w:tcW w:w="850" w:type="dxa"/>
          </w:tcPr>
          <w:p w:rsidR="00634B59" w:rsidRPr="004327EA" w:rsidRDefault="00296B0A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2885" w:rsidRPr="004327EA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 ПТКС і більше;</w:t>
            </w:r>
          </w:p>
          <w:p w:rsidR="004E2885" w:rsidRPr="004327EA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Мобільний застосунок;</w:t>
            </w:r>
          </w:p>
          <w:p w:rsidR="00634B59" w:rsidRPr="004327EA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Веб-портал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34B59" w:rsidRPr="004327EA" w:rsidRDefault="00296B0A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Мобільний застосунок 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lastRenderedPageBreak/>
              <w:t>Вебпортал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34B59" w:rsidRPr="004327EA" w:rsidRDefault="00296B0A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</w:tr>
      <w:tr w:rsidR="00634B59" w:rsidRPr="004327EA" w:rsidTr="004E2885">
        <w:trPr>
          <w:trHeight w:val="661"/>
        </w:trPr>
        <w:tc>
          <w:tcPr>
            <w:tcW w:w="676" w:type="dxa"/>
            <w:vMerge w:val="restart"/>
          </w:tcPr>
          <w:p w:rsidR="00634B59" w:rsidRPr="004327EA" w:rsidRDefault="00634B59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10" w:type="dxa"/>
            <w:vMerge w:val="restart"/>
          </w:tcPr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Забезпечення мережі</w:t>
            </w:r>
          </w:p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видачі/розповсюдження транспортних</w:t>
            </w:r>
          </w:p>
          <w:p w:rsidR="00634B59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карток</w:t>
            </w:r>
          </w:p>
        </w:tc>
        <w:tc>
          <w:tcPr>
            <w:tcW w:w="5387" w:type="dxa"/>
          </w:tcPr>
          <w:p w:rsidR="00634B59" w:rsidRPr="004327EA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Власна мережа</w:t>
            </w:r>
          </w:p>
        </w:tc>
        <w:tc>
          <w:tcPr>
            <w:tcW w:w="850" w:type="dxa"/>
          </w:tcPr>
          <w:p w:rsidR="00634B59" w:rsidRPr="004327EA" w:rsidRDefault="004E2885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2885" w:rsidRPr="004327EA" w:rsidRDefault="004E2885" w:rsidP="004E2885">
            <w:pPr>
              <w:pStyle w:val="a4"/>
              <w:numPr>
                <w:ilvl w:val="0"/>
                <w:numId w:val="30"/>
              </w:numPr>
              <w:contextualSpacing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Відсутність власної</w:t>
            </w:r>
          </w:p>
          <w:p w:rsidR="00634B59" w:rsidRPr="004327EA" w:rsidRDefault="004E2885" w:rsidP="004E2885">
            <w:pPr>
              <w:pStyle w:val="a4"/>
              <w:ind w:left="359" w:firstLine="0"/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мережі</w:t>
            </w:r>
          </w:p>
        </w:tc>
        <w:tc>
          <w:tcPr>
            <w:tcW w:w="850" w:type="dxa"/>
          </w:tcPr>
          <w:p w:rsidR="00634B59" w:rsidRPr="004327EA" w:rsidRDefault="004E2885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E2885" w:rsidRPr="004327EA" w:rsidTr="004E2885">
        <w:trPr>
          <w:trHeight w:val="645"/>
        </w:trPr>
        <w:tc>
          <w:tcPr>
            <w:tcW w:w="676" w:type="dxa"/>
            <w:vMerge w:val="restart"/>
          </w:tcPr>
          <w:p w:rsidR="004E2885" w:rsidRPr="004327EA" w:rsidRDefault="004E2885" w:rsidP="004E2885">
            <w:pPr>
              <w:tabs>
                <w:tab w:val="left" w:pos="0"/>
              </w:tabs>
              <w:ind w:left="36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4E2885" w:rsidRPr="004327EA" w:rsidRDefault="006E2FD3" w:rsidP="006E2FD3">
            <w:pPr>
              <w:tabs>
                <w:tab w:val="left" w:pos="0"/>
              </w:tabs>
              <w:ind w:right="-160" w:firstLine="0"/>
              <w:contextualSpacing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3010" w:type="dxa"/>
            <w:vMerge w:val="restart"/>
          </w:tcPr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Налаштування системи АСООП для</w:t>
            </w:r>
          </w:p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різних моделей оплати проїзду</w:t>
            </w:r>
          </w:p>
        </w:tc>
        <w:tc>
          <w:tcPr>
            <w:tcW w:w="5387" w:type="dxa"/>
          </w:tcPr>
          <w:p w:rsidR="004E2885" w:rsidRPr="004327EA" w:rsidRDefault="004E2885" w:rsidP="004E2885">
            <w:pPr>
              <w:pStyle w:val="a4"/>
              <w:ind w:left="359"/>
              <w:contextualSpacing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- стандартна оплата (єдиний тариф)</w:t>
            </w:r>
          </w:p>
        </w:tc>
        <w:tc>
          <w:tcPr>
            <w:tcW w:w="850" w:type="dxa"/>
          </w:tcPr>
          <w:p w:rsidR="004E2885" w:rsidRPr="004327EA" w:rsidRDefault="004E2885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E2885" w:rsidRPr="004327EA" w:rsidTr="00DF59C0">
        <w:trPr>
          <w:trHeight w:val="645"/>
        </w:trPr>
        <w:tc>
          <w:tcPr>
            <w:tcW w:w="676" w:type="dxa"/>
            <w:vMerge/>
          </w:tcPr>
          <w:p w:rsidR="004E2885" w:rsidRPr="004327EA" w:rsidRDefault="004E2885" w:rsidP="004E2885">
            <w:pPr>
              <w:tabs>
                <w:tab w:val="left" w:pos="0"/>
              </w:tabs>
              <w:ind w:left="360" w:right="-16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2885" w:rsidRPr="004327EA" w:rsidRDefault="004E2885" w:rsidP="004E2885">
            <w:pPr>
              <w:pStyle w:val="a4"/>
              <w:ind w:left="359"/>
              <w:contextualSpacing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- стандартна оплата (єдиний тариф);</w:t>
            </w:r>
          </w:p>
          <w:p w:rsidR="004E2885" w:rsidRPr="004327EA" w:rsidRDefault="004E2885" w:rsidP="004E2885">
            <w:pPr>
              <w:pStyle w:val="a4"/>
              <w:ind w:left="359"/>
              <w:contextualSpacing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- модель зміни тарифів в залежності від маршруту</w:t>
            </w:r>
          </w:p>
        </w:tc>
        <w:tc>
          <w:tcPr>
            <w:tcW w:w="850" w:type="dxa"/>
          </w:tcPr>
          <w:p w:rsidR="004E2885" w:rsidRPr="004327EA" w:rsidRDefault="004E2885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rPr>
          <w:trHeight w:val="703"/>
        </w:trPr>
        <w:tc>
          <w:tcPr>
            <w:tcW w:w="676" w:type="dxa"/>
            <w:vMerge w:val="restart"/>
          </w:tcPr>
          <w:p w:rsidR="00634B59" w:rsidRPr="004327EA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9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Робота системи АСООП в режимі онлайн із наданням звітності про  транзакції, дотримання розкладу та в режимі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офлайн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із збереженням даних про валідації, що здійснені без зв’язку із сервером, з наступною їх передачею на сервер при відновленні зв’язку 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Режим онлайн та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офлайн</w:t>
            </w:r>
            <w:proofErr w:type="spellEnd"/>
          </w:p>
          <w:p w:rsidR="00634B59" w:rsidRPr="004327EA" w:rsidRDefault="00634B59" w:rsidP="00DF59C0">
            <w:pPr>
              <w:pStyle w:val="a4"/>
              <w:ind w:left="359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634B59" w:rsidRPr="004327EA" w:rsidRDefault="004E2885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rPr>
          <w:trHeight w:val="854"/>
        </w:trPr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Режим лише онлайн</w:t>
            </w:r>
          </w:p>
        </w:tc>
        <w:tc>
          <w:tcPr>
            <w:tcW w:w="850" w:type="dxa"/>
          </w:tcPr>
          <w:p w:rsidR="00634B59" w:rsidRPr="004327EA" w:rsidRDefault="004E2885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Режим лише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850" w:type="dxa"/>
          </w:tcPr>
          <w:p w:rsidR="00634B59" w:rsidRPr="004327EA" w:rsidRDefault="004E2885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Забезпечення мешканця доступом до розкладу руху в електронному форматі 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Вебпортал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Мобільний застосунок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Відсутнє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11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Доступ до АСООП 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Однаковий доступ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Доступ на основі ролей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Можливість розподілу ролей за підрівнями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12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Формування звітів </w:t>
            </w:r>
          </w:p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відхилення від графіка 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left="-1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Звіт має відхилення ТЗ від запланованого графіка руху в контрольних точках маршруту </w:t>
            </w:r>
          </w:p>
        </w:tc>
        <w:tc>
          <w:tcPr>
            <w:tcW w:w="850" w:type="dxa"/>
            <w:vMerge w:val="restart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відсоток виконання графіка 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Відсоток виконання графіка руху в цілому по місту (тестових маршрутах) в розрізі перевізників та маршрутів. </w:t>
            </w:r>
          </w:p>
        </w:tc>
        <w:tc>
          <w:tcPr>
            <w:tcW w:w="850" w:type="dxa"/>
            <w:vMerge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відхилення графіка руху по зупинках 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Відхилення графіка руху в розрізі зупинок по місту (маршрутах) та по вибраній зупинці </w:t>
            </w:r>
          </w:p>
        </w:tc>
        <w:tc>
          <w:tcPr>
            <w:tcW w:w="850" w:type="dxa"/>
            <w:vMerge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відсоток виконання графіка руху в розрізі рейсів 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Відсоток виконання графіка руху в розрізі рейсів </w:t>
            </w:r>
          </w:p>
        </w:tc>
        <w:tc>
          <w:tcPr>
            <w:tcW w:w="850" w:type="dxa"/>
            <w:vMerge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оплата проїзду по маршрутах 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 програмному забезпеченні АСООП в розрізі маршрутів на карті та в табличному вигляді мають бути показані місця оплати, час оплати та тип оплати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оплата проїзду по перевізниках 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В програмному забезпеченні АСООП в розрізі маршрутів на карті та в табличному вигляді мають бути показані місця оплати, час оплати та тип оплати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34B59" w:rsidRPr="004327EA" w:rsidTr="00DF59C0">
        <w:tc>
          <w:tcPr>
            <w:tcW w:w="676" w:type="dxa"/>
          </w:tcPr>
          <w:p w:rsidR="00634B59" w:rsidRPr="004327EA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13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Звітність, що міститиме журнал аудиту та контрольні журнали роботи обладнання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 програмному забезпеченні АСООП в розрізі реєстрації «входу / виходу» персоналу системи обліку та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логування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події має бути показаний стан передачі даних (роботи технічного обладнання)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4E2885">
        <w:trPr>
          <w:trHeight w:val="2551"/>
        </w:trPr>
        <w:tc>
          <w:tcPr>
            <w:tcW w:w="676" w:type="dxa"/>
            <w:vMerge w:val="restart"/>
          </w:tcPr>
          <w:p w:rsidR="00634B59" w:rsidRPr="004327EA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lastRenderedPageBreak/>
              <w:t>14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  <w:vMerge w:val="restart"/>
          </w:tcPr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Можливість підключення</w:t>
            </w:r>
          </w:p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електронного квитка до електронного</w:t>
            </w:r>
          </w:p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відображення документів</w:t>
            </w:r>
          </w:p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користувачів та інформації, що у них</w:t>
            </w:r>
          </w:p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міститься (мобільний застосунок Дія),</w:t>
            </w:r>
          </w:p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особам, які відповідно до Закону</w:t>
            </w:r>
          </w:p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України «Про статус ветеранів війни,</w:t>
            </w:r>
          </w:p>
          <w:p w:rsidR="004E2885" w:rsidRPr="004327EA" w:rsidRDefault="004E2885" w:rsidP="004E2885">
            <w:pPr>
              <w:ind w:left="67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гарантії їх соціального захисту» мають</w:t>
            </w:r>
          </w:p>
          <w:p w:rsidR="00634B59" w:rsidRPr="004327EA" w:rsidRDefault="004E2885" w:rsidP="004E2885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право на безоплатний проїзд</w:t>
            </w: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Може бути реалізовано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Не може бути реалізовано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15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Віддалена підтримка користувачів 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Контактний центр 12/7: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єдиний багатоканальний номер телефону;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функції утримання в черзі та розподілу телефонних дзвінків між операторами;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функції аудіозапису розмов та їх збереження;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підтримка в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месенджерах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Viber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WhatsApp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або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Telegram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>);</w:t>
            </w:r>
          </w:p>
          <w:p w:rsidR="00634B59" w:rsidRPr="004327EA" w:rsidRDefault="00634B59" w:rsidP="00DF59C0">
            <w:pPr>
              <w:ind w:left="-1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Система адміністрування звернень користувачів: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індивідуальний номер кожного звернення; 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ідентифікаційні дані оператора, що прийняв звернення / надав відповідь на електронний лист;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дата та час з’єднання абонента з АТС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колцентру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>;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дата та час з’єднання з оператором </w:t>
            </w:r>
          </w:p>
        </w:tc>
        <w:tc>
          <w:tcPr>
            <w:tcW w:w="850" w:type="dxa"/>
          </w:tcPr>
          <w:p w:rsidR="00634B59" w:rsidRPr="004327EA" w:rsidRDefault="00296B0A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Контактний центр 12/5: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єдиний багатоканальний номер телефону;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функції утримання в черзі та розподілу телефонних дзвінків між операторами;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функції аудіозапису розмов та їх збереження;</w:t>
            </w:r>
          </w:p>
          <w:p w:rsidR="00634B59" w:rsidRPr="004327EA" w:rsidRDefault="00634B59" w:rsidP="00634B59">
            <w:pPr>
              <w:pStyle w:val="a4"/>
              <w:numPr>
                <w:ilvl w:val="0"/>
                <w:numId w:val="30"/>
              </w:numPr>
              <w:contextualSpacing/>
              <w:jc w:val="left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підтримка в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месенджерах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Viber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WhatsApp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або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Telegram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634B59" w:rsidRPr="004327EA" w:rsidRDefault="00296B0A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 w:val="restart"/>
          </w:tcPr>
          <w:p w:rsidR="00634B59" w:rsidRPr="004327EA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16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Наявність сертифіката якості забезпечення безпеки даних PCI DSS 4.0.1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Сертифікат якості забезпечення безпеки даних стандарту PCI DSS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Level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634B59">
            <w:pPr>
              <w:pStyle w:val="a4"/>
              <w:numPr>
                <w:ilvl w:val="0"/>
                <w:numId w:val="31"/>
              </w:numPr>
              <w:tabs>
                <w:tab w:val="left" w:pos="0"/>
              </w:tabs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left="67"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Сертифікат якості забезпечення безпеки даних стандарту PCI DSS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Level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rPr>
          <w:trHeight w:val="705"/>
        </w:trPr>
        <w:tc>
          <w:tcPr>
            <w:tcW w:w="676" w:type="dxa"/>
            <w:vMerge w:val="restart"/>
          </w:tcPr>
          <w:p w:rsidR="00634B59" w:rsidRPr="004327EA" w:rsidRDefault="006E2FD3" w:rsidP="00DF59C0">
            <w:pPr>
              <w:pStyle w:val="a4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17</w:t>
            </w:r>
            <w:r w:rsidR="00634B59" w:rsidRPr="004327EA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Наявність результативного досвіду виконання функції Оператора в транспортних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проєктах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в інших містах України (надати документи згідно п. 6.3.11 додатку № 2 до рішення.)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Досвід відсутній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Є досвід в одному місті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Є досвід в трьох містах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c>
          <w:tcPr>
            <w:tcW w:w="676" w:type="dxa"/>
            <w:vMerge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Є досвід в п’яти і більше містах</w:t>
            </w:r>
          </w:p>
          <w:p w:rsidR="00634B59" w:rsidRPr="004327EA" w:rsidRDefault="00634B59" w:rsidP="00DF59C0">
            <w:pPr>
              <w:ind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634B59" w:rsidRPr="004327EA" w:rsidRDefault="00634B59" w:rsidP="00DF59C0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34B59" w:rsidRPr="004327EA" w:rsidTr="00DF59C0">
        <w:trPr>
          <w:trHeight w:val="539"/>
        </w:trPr>
        <w:tc>
          <w:tcPr>
            <w:tcW w:w="676" w:type="dxa"/>
            <w:vMerge w:val="restart"/>
          </w:tcPr>
          <w:p w:rsidR="00634B59" w:rsidRPr="004327EA" w:rsidRDefault="006E2FD3" w:rsidP="00DF59C0">
            <w:pPr>
              <w:ind w:firstLine="0"/>
              <w:rPr>
                <w:bCs/>
                <w:color w:val="000000"/>
                <w:spacing w:val="-6"/>
                <w:sz w:val="24"/>
                <w:szCs w:val="24"/>
              </w:rPr>
            </w:pPr>
            <w:r w:rsidRPr="004327EA">
              <w:rPr>
                <w:bCs/>
                <w:color w:val="000000"/>
                <w:spacing w:val="-6"/>
                <w:sz w:val="24"/>
                <w:szCs w:val="24"/>
              </w:rPr>
              <w:t>18</w:t>
            </w:r>
            <w:r w:rsidR="00634B59" w:rsidRPr="004327EA">
              <w:rPr>
                <w:bCs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t>Можливість віртуальної валідації за допомогою бортового QR-коду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Так 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rPr>
          <w:trHeight w:val="538"/>
        </w:trPr>
        <w:tc>
          <w:tcPr>
            <w:tcW w:w="676" w:type="dxa"/>
            <w:vMerge/>
          </w:tcPr>
          <w:p w:rsidR="00634B59" w:rsidRPr="004327EA" w:rsidRDefault="00634B59" w:rsidP="00DF59C0">
            <w:pPr>
              <w:rPr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Ні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E2885" w:rsidRPr="004327EA" w:rsidTr="004E2885">
        <w:trPr>
          <w:trHeight w:val="803"/>
        </w:trPr>
        <w:tc>
          <w:tcPr>
            <w:tcW w:w="676" w:type="dxa"/>
            <w:vMerge w:val="restart"/>
          </w:tcPr>
          <w:p w:rsidR="004E2885" w:rsidRPr="004327EA" w:rsidRDefault="004E2885" w:rsidP="00DF59C0">
            <w:pPr>
              <w:rPr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010" w:type="dxa"/>
            <w:vMerge w:val="restart"/>
          </w:tcPr>
          <w:p w:rsidR="004E2885" w:rsidRPr="004327EA" w:rsidRDefault="004E2885" w:rsidP="004E2885">
            <w:pPr>
              <w:rPr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t>Класифікація учасника конкурсу</w:t>
            </w:r>
          </w:p>
          <w:p w:rsidR="004E2885" w:rsidRPr="004327EA" w:rsidRDefault="004E2885" w:rsidP="004E2885">
            <w:pPr>
              <w:rPr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t>відповідно до визначених категорій</w:t>
            </w:r>
          </w:p>
          <w:p w:rsidR="004E2885" w:rsidRPr="004327EA" w:rsidRDefault="004E2885" w:rsidP="004E2885">
            <w:pPr>
              <w:rPr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t>платника податків</w:t>
            </w:r>
          </w:p>
        </w:tc>
        <w:tc>
          <w:tcPr>
            <w:tcW w:w="5387" w:type="dxa"/>
          </w:tcPr>
          <w:p w:rsidR="004E2885" w:rsidRPr="004327EA" w:rsidRDefault="004E2885" w:rsidP="00DF59C0">
            <w:pPr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Малі та вище</w:t>
            </w:r>
          </w:p>
        </w:tc>
        <w:tc>
          <w:tcPr>
            <w:tcW w:w="850" w:type="dxa"/>
          </w:tcPr>
          <w:p w:rsidR="004E2885" w:rsidRPr="004327EA" w:rsidRDefault="004E2885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E2885" w:rsidRPr="004327EA" w:rsidTr="00DF59C0">
        <w:trPr>
          <w:trHeight w:val="802"/>
        </w:trPr>
        <w:tc>
          <w:tcPr>
            <w:tcW w:w="676" w:type="dxa"/>
            <w:vMerge/>
          </w:tcPr>
          <w:p w:rsidR="004E2885" w:rsidRPr="004327EA" w:rsidRDefault="004E2885" w:rsidP="00DF59C0">
            <w:pPr>
              <w:rPr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4E2885" w:rsidRPr="004327EA" w:rsidRDefault="004E2885" w:rsidP="004E2885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4E2885" w:rsidRPr="004327EA" w:rsidRDefault="004E2885" w:rsidP="00DF59C0">
            <w:pPr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Мікро</w:t>
            </w:r>
          </w:p>
        </w:tc>
        <w:tc>
          <w:tcPr>
            <w:tcW w:w="850" w:type="dxa"/>
          </w:tcPr>
          <w:p w:rsidR="004E2885" w:rsidRPr="004327EA" w:rsidRDefault="004E2885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34B59" w:rsidRPr="004327EA" w:rsidTr="00DF59C0">
        <w:trPr>
          <w:trHeight w:val="2573"/>
        </w:trPr>
        <w:tc>
          <w:tcPr>
            <w:tcW w:w="676" w:type="dxa"/>
            <w:vMerge w:val="restart"/>
          </w:tcPr>
          <w:p w:rsidR="00634B59" w:rsidRPr="004327EA" w:rsidRDefault="006E2FD3" w:rsidP="00DF59C0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4327EA">
              <w:rPr>
                <w:bCs/>
                <w:color w:val="000000"/>
                <w:spacing w:val="-6"/>
                <w:sz w:val="24"/>
                <w:szCs w:val="24"/>
              </w:rPr>
              <w:t>19</w:t>
            </w:r>
            <w:r w:rsidR="00634B59" w:rsidRPr="004327EA">
              <w:rPr>
                <w:bCs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3010" w:type="dxa"/>
            <w:vMerge w:val="restart"/>
          </w:tcPr>
          <w:p w:rsidR="00634B59" w:rsidRPr="004327EA" w:rsidRDefault="00634B59" w:rsidP="00DF59C0">
            <w:pPr>
              <w:rPr>
                <w:sz w:val="24"/>
                <w:szCs w:val="24"/>
              </w:rPr>
            </w:pPr>
            <w:r w:rsidRPr="004327EA">
              <w:rPr>
                <w:sz w:val="24"/>
                <w:szCs w:val="24"/>
              </w:rPr>
              <w:t>Архітектура системи оплати проїзду, запропонована Учасником, з урахуванням її відповідності сучасним підходам, рівня гнучкості, масштабованості та можливості інтеграції з цифровими сервісами (зокрема мобільними застосунками та віртуальними носіями).</w:t>
            </w:r>
          </w:p>
        </w:tc>
        <w:tc>
          <w:tcPr>
            <w:tcW w:w="5387" w:type="dxa"/>
          </w:tcPr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Учасником запропоновано рішення на базі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card-based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системи (облік та обробка даних здійснюється на фізичному носії – транспортній картці)</w:t>
            </w:r>
          </w:p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</w:p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34B59" w:rsidRPr="004327EA" w:rsidTr="004327EA">
        <w:trPr>
          <w:trHeight w:val="1616"/>
        </w:trPr>
        <w:tc>
          <w:tcPr>
            <w:tcW w:w="676" w:type="dxa"/>
            <w:vMerge/>
          </w:tcPr>
          <w:p w:rsidR="00634B59" w:rsidRPr="004327EA" w:rsidRDefault="00634B59" w:rsidP="00DF59C0">
            <w:pPr>
              <w:rPr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634B59" w:rsidRPr="004327EA" w:rsidRDefault="00634B59" w:rsidP="00DF59C0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634B59" w:rsidRPr="004327EA" w:rsidRDefault="00634B59" w:rsidP="00DF59C0">
            <w:pPr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 xml:space="preserve">Учасником запропоновано рішення на базі </w:t>
            </w:r>
            <w:proofErr w:type="spellStart"/>
            <w:r w:rsidRPr="004327EA">
              <w:rPr>
                <w:bCs/>
                <w:color w:val="000000"/>
                <w:sz w:val="24"/>
                <w:szCs w:val="24"/>
              </w:rPr>
              <w:t>account-based</w:t>
            </w:r>
            <w:proofErr w:type="spellEnd"/>
            <w:r w:rsidRPr="004327EA">
              <w:rPr>
                <w:bCs/>
                <w:color w:val="000000"/>
                <w:sz w:val="24"/>
                <w:szCs w:val="24"/>
              </w:rPr>
              <w:t xml:space="preserve"> системи (облік та обробка даних здійснюється на серверній стороні з прив’язкою до облікового запису користувача, з можливістю використання віртуальних носіїв та мобільних застосунків)</w:t>
            </w:r>
          </w:p>
        </w:tc>
        <w:tc>
          <w:tcPr>
            <w:tcW w:w="850" w:type="dxa"/>
          </w:tcPr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634B59" w:rsidRPr="004327EA" w:rsidRDefault="00634B59" w:rsidP="00DF59C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27EA"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bookmarkEnd w:id="1"/>
    </w:tbl>
    <w:p w:rsidR="00634B59" w:rsidRPr="004327EA" w:rsidRDefault="00634B59">
      <w:pPr>
        <w:rPr>
          <w:sz w:val="24"/>
          <w:szCs w:val="24"/>
        </w:rPr>
      </w:pP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4"/>
        <w:ind w:right="134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Переможцем конкурсу визначається претендент, який за оцінкою конкурсної комісії найбільше відповідає критеріям оцінки, визначеним в п. 13 цього Положення, та набрав найбільшу кількість балів за результатами оцінки конкурсних пропозицій.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24"/>
        <w:ind w:right="143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Рішення про результати конкурсу приймається конкурсною комісією на закритому засіданні в присутності не менш як половини його складу, у тому числі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голови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конкурсної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комісії</w:t>
      </w:r>
      <w:r w:rsidRPr="004327EA">
        <w:rPr>
          <w:spacing w:val="-19"/>
          <w:sz w:val="24"/>
          <w:szCs w:val="24"/>
        </w:rPr>
        <w:t xml:space="preserve"> </w:t>
      </w:r>
      <w:r w:rsidRPr="004327EA">
        <w:rPr>
          <w:sz w:val="24"/>
          <w:szCs w:val="24"/>
        </w:rPr>
        <w:t>або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його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заступника,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простою</w:t>
      </w:r>
      <w:r w:rsidRPr="004327EA">
        <w:rPr>
          <w:spacing w:val="-18"/>
          <w:sz w:val="24"/>
          <w:szCs w:val="24"/>
        </w:rPr>
        <w:t xml:space="preserve"> </w:t>
      </w:r>
      <w:r w:rsidRPr="004327EA">
        <w:rPr>
          <w:sz w:val="24"/>
          <w:szCs w:val="24"/>
        </w:rPr>
        <w:t>більшістю</w:t>
      </w:r>
      <w:r w:rsidRPr="004327EA">
        <w:rPr>
          <w:spacing w:val="-17"/>
          <w:sz w:val="24"/>
          <w:szCs w:val="24"/>
        </w:rPr>
        <w:t xml:space="preserve"> </w:t>
      </w:r>
      <w:r w:rsidRPr="004327EA">
        <w:rPr>
          <w:sz w:val="24"/>
          <w:szCs w:val="24"/>
        </w:rPr>
        <w:t>голосів.</w:t>
      </w:r>
    </w:p>
    <w:p w:rsidR="009A48D5" w:rsidRPr="004327EA" w:rsidRDefault="006D11F0">
      <w:pPr>
        <w:pStyle w:val="a3"/>
        <w:spacing w:before="119"/>
        <w:ind w:right="144" w:firstLine="777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У разі рівного розподілу голосів вирішальним є голос голови конкурсної комісії (або, за його відсутності, голос заступника голови конкурсної комісії).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/>
        <w:ind w:right="140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 xml:space="preserve">Рішення конкурсної комісії протягом 10 днів оформляється протоколом, який підписує голова (в разі його відсутності – заступник голови) та секретар конкурсної комісії. Після підписання протокол конкурсної комісії публікується на офіційному сайті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міської ради.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 w:line="242" w:lineRule="auto"/>
        <w:ind w:right="151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Якщо у конкурсі взяв участь тільки один претендент, переможцем конкурсу може бути визнаний цей претендент.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8"/>
        <w:ind w:left="1268" w:hanging="422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Протокол</w:t>
      </w:r>
      <w:r w:rsidRPr="004327EA">
        <w:rPr>
          <w:spacing w:val="43"/>
          <w:sz w:val="24"/>
          <w:szCs w:val="24"/>
        </w:rPr>
        <w:t xml:space="preserve"> </w:t>
      </w:r>
      <w:r w:rsidRPr="004327EA">
        <w:rPr>
          <w:sz w:val="24"/>
          <w:szCs w:val="24"/>
        </w:rPr>
        <w:t>засідання</w:t>
      </w:r>
      <w:r w:rsidRPr="004327EA">
        <w:rPr>
          <w:spacing w:val="45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конкурсної</w:t>
      </w:r>
      <w:r w:rsidRPr="004327EA">
        <w:rPr>
          <w:spacing w:val="40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комісії</w:t>
      </w:r>
      <w:r w:rsidRPr="004327EA">
        <w:rPr>
          <w:spacing w:val="38"/>
          <w:sz w:val="24"/>
          <w:szCs w:val="24"/>
        </w:rPr>
        <w:t xml:space="preserve"> </w:t>
      </w:r>
      <w:r w:rsidRPr="004327EA">
        <w:rPr>
          <w:sz w:val="24"/>
          <w:szCs w:val="24"/>
        </w:rPr>
        <w:t>повинен</w:t>
      </w:r>
      <w:r w:rsidRPr="004327EA">
        <w:rPr>
          <w:spacing w:val="44"/>
          <w:sz w:val="24"/>
          <w:szCs w:val="24"/>
        </w:rPr>
        <w:t xml:space="preserve"> </w:t>
      </w:r>
      <w:r w:rsidRPr="004327EA">
        <w:rPr>
          <w:sz w:val="24"/>
          <w:szCs w:val="24"/>
        </w:rPr>
        <w:t>містити</w:t>
      </w:r>
      <w:r w:rsidRPr="004327EA">
        <w:rPr>
          <w:spacing w:val="44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інформацію</w:t>
      </w:r>
    </w:p>
    <w:p w:rsidR="009A48D5" w:rsidRPr="004327EA" w:rsidRDefault="006D11F0" w:rsidP="006E2FD3">
      <w:pPr>
        <w:pStyle w:val="a3"/>
        <w:ind w:left="0"/>
        <w:rPr>
          <w:sz w:val="24"/>
          <w:szCs w:val="24"/>
        </w:rPr>
      </w:pPr>
      <w:r w:rsidRPr="004327EA">
        <w:rPr>
          <w:spacing w:val="-4"/>
          <w:sz w:val="24"/>
          <w:szCs w:val="24"/>
        </w:rPr>
        <w:t>про:</w:t>
      </w:r>
    </w:p>
    <w:p w:rsidR="009A48D5" w:rsidRPr="004327EA" w:rsidRDefault="006D11F0">
      <w:pPr>
        <w:pStyle w:val="a4"/>
        <w:numPr>
          <w:ilvl w:val="0"/>
          <w:numId w:val="2"/>
        </w:numPr>
        <w:tabs>
          <w:tab w:val="left" w:pos="427"/>
        </w:tabs>
        <w:spacing w:before="1" w:line="322" w:lineRule="exact"/>
        <w:ind w:left="427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назву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об’єкта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конкурсу;</w:t>
      </w:r>
    </w:p>
    <w:p w:rsidR="009A48D5" w:rsidRPr="004327EA" w:rsidRDefault="006D11F0">
      <w:pPr>
        <w:pStyle w:val="a4"/>
        <w:numPr>
          <w:ilvl w:val="0"/>
          <w:numId w:val="2"/>
        </w:numPr>
        <w:tabs>
          <w:tab w:val="left" w:pos="427"/>
        </w:tabs>
        <w:spacing w:line="322" w:lineRule="exact"/>
        <w:ind w:left="427" w:hanging="282"/>
        <w:jc w:val="left"/>
        <w:rPr>
          <w:sz w:val="24"/>
          <w:szCs w:val="24"/>
        </w:rPr>
      </w:pPr>
      <w:r w:rsidRPr="004327EA">
        <w:rPr>
          <w:spacing w:val="-2"/>
          <w:sz w:val="24"/>
          <w:szCs w:val="24"/>
        </w:rPr>
        <w:t>найменування</w:t>
      </w:r>
      <w:r w:rsidRPr="004327EA">
        <w:rPr>
          <w:spacing w:val="3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претендентів;</w:t>
      </w:r>
    </w:p>
    <w:p w:rsidR="009A48D5" w:rsidRPr="004327EA" w:rsidRDefault="006D11F0">
      <w:pPr>
        <w:pStyle w:val="a4"/>
        <w:numPr>
          <w:ilvl w:val="0"/>
          <w:numId w:val="2"/>
        </w:numPr>
        <w:tabs>
          <w:tab w:val="left" w:pos="427"/>
        </w:tabs>
        <w:spacing w:line="322" w:lineRule="exact"/>
        <w:ind w:left="427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аналіз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та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оцінка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конкурсних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пропозицій</w:t>
      </w:r>
      <w:r w:rsidRPr="004327EA">
        <w:rPr>
          <w:spacing w:val="-9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претендентів;</w:t>
      </w:r>
    </w:p>
    <w:p w:rsidR="009A48D5" w:rsidRPr="004327EA" w:rsidRDefault="006D11F0">
      <w:pPr>
        <w:pStyle w:val="a4"/>
        <w:numPr>
          <w:ilvl w:val="0"/>
          <w:numId w:val="2"/>
        </w:numPr>
        <w:tabs>
          <w:tab w:val="left" w:pos="427"/>
        </w:tabs>
        <w:ind w:left="427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результати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голосування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членів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конкурсної</w:t>
      </w:r>
      <w:r w:rsidRPr="004327EA">
        <w:rPr>
          <w:spacing w:val="-13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комісії;</w:t>
      </w:r>
    </w:p>
    <w:p w:rsidR="009A48D5" w:rsidRPr="004327EA" w:rsidRDefault="006D11F0">
      <w:pPr>
        <w:pStyle w:val="a4"/>
        <w:numPr>
          <w:ilvl w:val="0"/>
          <w:numId w:val="2"/>
        </w:numPr>
        <w:tabs>
          <w:tab w:val="left" w:pos="427"/>
        </w:tabs>
        <w:ind w:left="427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рішення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конкурсної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комісії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результати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конкурсу.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563"/>
        </w:tabs>
        <w:spacing w:before="119"/>
        <w:ind w:left="563" w:hanging="42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На</w:t>
      </w:r>
      <w:r w:rsidRPr="004327EA">
        <w:rPr>
          <w:spacing w:val="34"/>
          <w:sz w:val="24"/>
          <w:szCs w:val="24"/>
        </w:rPr>
        <w:t xml:space="preserve"> </w:t>
      </w:r>
      <w:r w:rsidRPr="004327EA">
        <w:rPr>
          <w:sz w:val="24"/>
          <w:szCs w:val="24"/>
        </w:rPr>
        <w:t>підставі</w:t>
      </w:r>
      <w:r w:rsidRPr="004327EA">
        <w:rPr>
          <w:spacing w:val="32"/>
          <w:sz w:val="24"/>
          <w:szCs w:val="24"/>
        </w:rPr>
        <w:t xml:space="preserve"> </w:t>
      </w:r>
      <w:r w:rsidRPr="004327EA">
        <w:rPr>
          <w:sz w:val="24"/>
          <w:szCs w:val="24"/>
        </w:rPr>
        <w:t>рішення</w:t>
      </w:r>
      <w:r w:rsidRPr="004327EA">
        <w:rPr>
          <w:spacing w:val="38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конкурсної</w:t>
      </w:r>
      <w:r w:rsidRPr="004327EA">
        <w:rPr>
          <w:spacing w:val="28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комісії</w:t>
      </w:r>
      <w:r w:rsidRPr="004327EA">
        <w:rPr>
          <w:spacing w:val="28"/>
          <w:sz w:val="24"/>
          <w:szCs w:val="24"/>
        </w:rPr>
        <w:t xml:space="preserve"> </w:t>
      </w:r>
      <w:r w:rsidRPr="004327EA">
        <w:rPr>
          <w:sz w:val="24"/>
          <w:szCs w:val="24"/>
        </w:rPr>
        <w:t>щодо</w:t>
      </w:r>
      <w:r w:rsidRPr="004327EA">
        <w:rPr>
          <w:spacing w:val="33"/>
          <w:sz w:val="24"/>
          <w:szCs w:val="24"/>
        </w:rPr>
        <w:t xml:space="preserve"> </w:t>
      </w:r>
      <w:r w:rsidRPr="004327EA">
        <w:rPr>
          <w:sz w:val="24"/>
          <w:szCs w:val="24"/>
        </w:rPr>
        <w:t>визначення</w:t>
      </w:r>
      <w:r w:rsidRPr="004327EA">
        <w:rPr>
          <w:spacing w:val="34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переможця</w:t>
      </w:r>
    </w:p>
    <w:p w:rsidR="00746D87" w:rsidRPr="004327EA" w:rsidRDefault="006D11F0" w:rsidP="00746D87">
      <w:pPr>
        <w:pStyle w:val="a3"/>
        <w:ind w:right="144"/>
        <w:jc w:val="both"/>
        <w:rPr>
          <w:sz w:val="24"/>
          <w:szCs w:val="24"/>
        </w:rPr>
      </w:pPr>
      <w:r w:rsidRPr="004327EA">
        <w:rPr>
          <w:sz w:val="24"/>
          <w:szCs w:val="24"/>
        </w:rPr>
        <w:lastRenderedPageBreak/>
        <w:t xml:space="preserve">конкурсу виконавчий комітет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міської ради приймає рішення про визначення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особи,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уповноваженої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здійснювати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справляння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плати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за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 xml:space="preserve">транспортні послуги в міському та приміському пасажирському автомобільному транспорті загального користування на території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МТГ.</w:t>
      </w:r>
    </w:p>
    <w:p w:rsidR="009A48D5" w:rsidRPr="004327EA" w:rsidRDefault="006D11F0" w:rsidP="00746D87">
      <w:pPr>
        <w:pStyle w:val="a3"/>
        <w:ind w:right="144"/>
        <w:jc w:val="both"/>
        <w:rPr>
          <w:sz w:val="24"/>
          <w:szCs w:val="24"/>
        </w:rPr>
      </w:pPr>
      <w:r w:rsidRPr="004327EA">
        <w:rPr>
          <w:sz w:val="24"/>
          <w:szCs w:val="24"/>
        </w:rPr>
        <w:t>Конкурс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може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бути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визнаний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таким,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що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не</w:t>
      </w:r>
      <w:r w:rsidRPr="004327EA">
        <w:rPr>
          <w:spacing w:val="-5"/>
          <w:sz w:val="24"/>
          <w:szCs w:val="24"/>
        </w:rPr>
        <w:t xml:space="preserve"> </w:t>
      </w:r>
      <w:r w:rsidRPr="004327EA">
        <w:rPr>
          <w:sz w:val="24"/>
          <w:szCs w:val="24"/>
        </w:rPr>
        <w:t>відбувся,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у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разі,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якщо:</w:t>
      </w:r>
    </w:p>
    <w:p w:rsidR="009A48D5" w:rsidRPr="004327EA" w:rsidRDefault="006D11F0">
      <w:pPr>
        <w:pStyle w:val="a4"/>
        <w:numPr>
          <w:ilvl w:val="0"/>
          <w:numId w:val="1"/>
        </w:numPr>
        <w:tabs>
          <w:tab w:val="left" w:pos="1133"/>
          <w:tab w:val="left" w:pos="2478"/>
          <w:tab w:val="left" w:pos="4444"/>
          <w:tab w:val="left" w:pos="5480"/>
          <w:tab w:val="left" w:pos="5989"/>
          <w:tab w:val="left" w:pos="7356"/>
          <w:tab w:val="left" w:pos="8435"/>
        </w:tabs>
        <w:spacing w:before="124"/>
        <w:ind w:right="143" w:firstLine="710"/>
        <w:jc w:val="left"/>
        <w:rPr>
          <w:sz w:val="24"/>
          <w:szCs w:val="24"/>
        </w:rPr>
      </w:pPr>
      <w:r w:rsidRPr="004327EA">
        <w:rPr>
          <w:spacing w:val="-2"/>
          <w:sz w:val="24"/>
          <w:szCs w:val="24"/>
        </w:rPr>
        <w:t>протягом</w:t>
      </w:r>
      <w:r w:rsidRPr="004327EA">
        <w:rPr>
          <w:sz w:val="24"/>
          <w:szCs w:val="24"/>
        </w:rPr>
        <w:tab/>
      </w:r>
      <w:r w:rsidRPr="004327EA">
        <w:rPr>
          <w:spacing w:val="-2"/>
          <w:sz w:val="24"/>
          <w:szCs w:val="24"/>
        </w:rPr>
        <w:t>встановленого</w:t>
      </w:r>
      <w:r w:rsidRPr="004327EA">
        <w:rPr>
          <w:sz w:val="24"/>
          <w:szCs w:val="24"/>
        </w:rPr>
        <w:tab/>
      </w:r>
      <w:r w:rsidRPr="004327EA">
        <w:rPr>
          <w:spacing w:val="-2"/>
          <w:sz w:val="24"/>
          <w:szCs w:val="24"/>
        </w:rPr>
        <w:t>строку</w:t>
      </w:r>
      <w:r w:rsidRPr="004327EA">
        <w:rPr>
          <w:sz w:val="24"/>
          <w:szCs w:val="24"/>
        </w:rPr>
        <w:tab/>
      </w:r>
      <w:r w:rsidRPr="004327EA">
        <w:rPr>
          <w:spacing w:val="-6"/>
          <w:sz w:val="24"/>
          <w:szCs w:val="24"/>
        </w:rPr>
        <w:t>не</w:t>
      </w:r>
      <w:r w:rsidRPr="004327EA">
        <w:rPr>
          <w:sz w:val="24"/>
          <w:szCs w:val="24"/>
        </w:rPr>
        <w:tab/>
      </w:r>
      <w:r w:rsidRPr="004327EA">
        <w:rPr>
          <w:spacing w:val="-2"/>
          <w:sz w:val="24"/>
          <w:szCs w:val="24"/>
        </w:rPr>
        <w:t>надійшло</w:t>
      </w:r>
      <w:r w:rsidRPr="004327EA">
        <w:rPr>
          <w:sz w:val="24"/>
          <w:szCs w:val="24"/>
        </w:rPr>
        <w:tab/>
      </w:r>
      <w:r w:rsidRPr="004327EA">
        <w:rPr>
          <w:spacing w:val="-2"/>
          <w:sz w:val="24"/>
          <w:szCs w:val="24"/>
        </w:rPr>
        <w:t>жодної</w:t>
      </w:r>
      <w:r w:rsidRPr="004327EA">
        <w:rPr>
          <w:sz w:val="24"/>
          <w:szCs w:val="24"/>
        </w:rPr>
        <w:tab/>
      </w:r>
      <w:r w:rsidRPr="004327EA">
        <w:rPr>
          <w:spacing w:val="-2"/>
          <w:sz w:val="24"/>
          <w:szCs w:val="24"/>
        </w:rPr>
        <w:t>конкурсної пропозиції;</w:t>
      </w:r>
    </w:p>
    <w:p w:rsidR="009A48D5" w:rsidRPr="004327EA" w:rsidRDefault="006D11F0">
      <w:pPr>
        <w:pStyle w:val="a4"/>
        <w:numPr>
          <w:ilvl w:val="0"/>
          <w:numId w:val="1"/>
        </w:numPr>
        <w:tabs>
          <w:tab w:val="left" w:pos="1133"/>
        </w:tabs>
        <w:spacing w:line="322" w:lineRule="exact"/>
        <w:ind w:left="1133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усі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подані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конкурсні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пропозиції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не</w:t>
      </w:r>
      <w:r w:rsidRPr="004327EA">
        <w:rPr>
          <w:spacing w:val="-7"/>
          <w:sz w:val="24"/>
          <w:szCs w:val="24"/>
        </w:rPr>
        <w:t xml:space="preserve"> </w:t>
      </w:r>
      <w:r w:rsidRPr="004327EA">
        <w:rPr>
          <w:sz w:val="24"/>
          <w:szCs w:val="24"/>
        </w:rPr>
        <w:t>відповідають</w:t>
      </w:r>
      <w:r w:rsidRPr="004327EA">
        <w:rPr>
          <w:spacing w:val="-4"/>
          <w:sz w:val="24"/>
          <w:szCs w:val="24"/>
        </w:rPr>
        <w:t xml:space="preserve"> </w:t>
      </w:r>
      <w:r w:rsidRPr="004327EA">
        <w:rPr>
          <w:sz w:val="24"/>
          <w:szCs w:val="24"/>
        </w:rPr>
        <w:t>умовам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конкурсу;</w:t>
      </w:r>
    </w:p>
    <w:p w:rsidR="009A48D5" w:rsidRPr="004327EA" w:rsidRDefault="006D11F0">
      <w:pPr>
        <w:pStyle w:val="a4"/>
        <w:numPr>
          <w:ilvl w:val="0"/>
          <w:numId w:val="1"/>
        </w:numPr>
        <w:tabs>
          <w:tab w:val="left" w:pos="1133"/>
        </w:tabs>
        <w:ind w:left="1133" w:hanging="282"/>
        <w:jc w:val="left"/>
        <w:rPr>
          <w:sz w:val="24"/>
          <w:szCs w:val="24"/>
        </w:rPr>
      </w:pPr>
      <w:r w:rsidRPr="004327EA">
        <w:rPr>
          <w:sz w:val="24"/>
          <w:szCs w:val="24"/>
        </w:rPr>
        <w:t>переможець</w:t>
      </w:r>
      <w:r w:rsidRPr="004327EA">
        <w:rPr>
          <w:spacing w:val="-11"/>
          <w:sz w:val="24"/>
          <w:szCs w:val="24"/>
        </w:rPr>
        <w:t xml:space="preserve"> </w:t>
      </w:r>
      <w:r w:rsidRPr="004327EA">
        <w:rPr>
          <w:sz w:val="24"/>
          <w:szCs w:val="24"/>
        </w:rPr>
        <w:t>конкурсу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відмовився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z w:val="24"/>
          <w:szCs w:val="24"/>
        </w:rPr>
        <w:t>від</w:t>
      </w:r>
      <w:r w:rsidRPr="004327EA">
        <w:rPr>
          <w:spacing w:val="-2"/>
          <w:sz w:val="24"/>
          <w:szCs w:val="24"/>
        </w:rPr>
        <w:t xml:space="preserve"> </w:t>
      </w:r>
      <w:r w:rsidRPr="004327EA">
        <w:rPr>
          <w:sz w:val="24"/>
          <w:szCs w:val="24"/>
        </w:rPr>
        <w:t>укладення</w:t>
      </w:r>
      <w:r w:rsidRPr="004327EA">
        <w:rPr>
          <w:spacing w:val="-8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договору.</w:t>
      </w:r>
    </w:p>
    <w:p w:rsidR="009A48D5" w:rsidRPr="004327EA" w:rsidRDefault="006D11F0">
      <w:pPr>
        <w:pStyle w:val="a3"/>
        <w:spacing w:before="120"/>
        <w:ind w:firstLine="705"/>
        <w:rPr>
          <w:sz w:val="24"/>
          <w:szCs w:val="24"/>
        </w:rPr>
      </w:pPr>
      <w:r w:rsidRPr="004327EA">
        <w:rPr>
          <w:sz w:val="24"/>
          <w:szCs w:val="24"/>
        </w:rPr>
        <w:t>У разі визнання конкурсу таким, що не відбувся, організатором конкурсу приймається рішення про проведення нового конкурсу.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/>
        <w:ind w:right="139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 xml:space="preserve">Не пізніше ніж через 10 днів з моменту набрання чинності рішення виконавчого комітету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міської ради про визначення особи, уповноваженої</w:t>
      </w:r>
      <w:r w:rsidRPr="004327EA">
        <w:rPr>
          <w:spacing w:val="-15"/>
          <w:sz w:val="24"/>
          <w:szCs w:val="24"/>
        </w:rPr>
        <w:t xml:space="preserve"> </w:t>
      </w:r>
      <w:r w:rsidRPr="004327EA">
        <w:rPr>
          <w:sz w:val="24"/>
          <w:szCs w:val="24"/>
        </w:rPr>
        <w:t>здійснювати</w:t>
      </w:r>
      <w:r w:rsidRPr="004327EA">
        <w:rPr>
          <w:spacing w:val="-14"/>
          <w:sz w:val="24"/>
          <w:szCs w:val="24"/>
        </w:rPr>
        <w:t xml:space="preserve"> </w:t>
      </w:r>
      <w:r w:rsidRPr="004327EA">
        <w:rPr>
          <w:sz w:val="24"/>
          <w:szCs w:val="24"/>
        </w:rPr>
        <w:t>справляння</w:t>
      </w:r>
      <w:r w:rsidRPr="004327EA">
        <w:rPr>
          <w:spacing w:val="-10"/>
          <w:sz w:val="24"/>
          <w:szCs w:val="24"/>
        </w:rPr>
        <w:t xml:space="preserve"> </w:t>
      </w:r>
      <w:r w:rsidRPr="004327EA">
        <w:rPr>
          <w:sz w:val="24"/>
          <w:szCs w:val="24"/>
        </w:rPr>
        <w:t>плати</w:t>
      </w:r>
      <w:r w:rsidRPr="004327EA">
        <w:rPr>
          <w:spacing w:val="-14"/>
          <w:sz w:val="24"/>
          <w:szCs w:val="24"/>
        </w:rPr>
        <w:t xml:space="preserve"> </w:t>
      </w:r>
      <w:r w:rsidRPr="004327EA">
        <w:rPr>
          <w:sz w:val="24"/>
          <w:szCs w:val="24"/>
        </w:rPr>
        <w:t>за</w:t>
      </w:r>
      <w:r w:rsidRPr="004327EA">
        <w:rPr>
          <w:spacing w:val="-13"/>
          <w:sz w:val="24"/>
          <w:szCs w:val="24"/>
        </w:rPr>
        <w:t xml:space="preserve"> </w:t>
      </w:r>
      <w:r w:rsidRPr="004327EA">
        <w:rPr>
          <w:sz w:val="24"/>
          <w:szCs w:val="24"/>
        </w:rPr>
        <w:t>транспортні</w:t>
      </w:r>
      <w:r w:rsidRPr="004327EA">
        <w:rPr>
          <w:spacing w:val="-15"/>
          <w:sz w:val="24"/>
          <w:szCs w:val="24"/>
        </w:rPr>
        <w:t xml:space="preserve"> </w:t>
      </w:r>
      <w:r w:rsidRPr="004327EA">
        <w:rPr>
          <w:sz w:val="24"/>
          <w:szCs w:val="24"/>
        </w:rPr>
        <w:t>послуги,</w:t>
      </w:r>
      <w:r w:rsidRPr="004327EA">
        <w:rPr>
          <w:spacing w:val="-12"/>
          <w:sz w:val="24"/>
          <w:szCs w:val="24"/>
        </w:rPr>
        <w:t xml:space="preserve"> </w:t>
      </w:r>
      <w:r w:rsidRPr="004327EA">
        <w:rPr>
          <w:sz w:val="24"/>
          <w:szCs w:val="24"/>
        </w:rPr>
        <w:t>виконком міської</w:t>
      </w:r>
      <w:r w:rsidRPr="004327EA">
        <w:rPr>
          <w:spacing w:val="-6"/>
          <w:sz w:val="24"/>
          <w:szCs w:val="24"/>
        </w:rPr>
        <w:t xml:space="preserve"> </w:t>
      </w:r>
      <w:r w:rsidRPr="004327EA">
        <w:rPr>
          <w:sz w:val="24"/>
          <w:szCs w:val="24"/>
        </w:rPr>
        <w:t>ради</w:t>
      </w:r>
      <w:r w:rsidRPr="004327EA">
        <w:rPr>
          <w:spacing w:val="-1"/>
          <w:sz w:val="24"/>
          <w:szCs w:val="24"/>
        </w:rPr>
        <w:t xml:space="preserve"> </w:t>
      </w:r>
      <w:r w:rsidRPr="004327EA">
        <w:rPr>
          <w:sz w:val="24"/>
          <w:szCs w:val="24"/>
        </w:rPr>
        <w:t>укладає з</w:t>
      </w:r>
      <w:r w:rsidRPr="004327EA">
        <w:rPr>
          <w:spacing w:val="-1"/>
          <w:sz w:val="24"/>
          <w:szCs w:val="24"/>
        </w:rPr>
        <w:t xml:space="preserve"> </w:t>
      </w:r>
      <w:r w:rsidRPr="004327EA">
        <w:rPr>
          <w:sz w:val="24"/>
          <w:szCs w:val="24"/>
        </w:rPr>
        <w:t>визначеною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особою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договори</w:t>
      </w:r>
      <w:r w:rsidRPr="004327EA">
        <w:rPr>
          <w:spacing w:val="-1"/>
          <w:sz w:val="24"/>
          <w:szCs w:val="24"/>
        </w:rPr>
        <w:t xml:space="preserve"> </w:t>
      </w:r>
      <w:r w:rsidRPr="004327EA">
        <w:rPr>
          <w:sz w:val="24"/>
          <w:szCs w:val="24"/>
        </w:rPr>
        <w:t>про</w:t>
      </w:r>
      <w:r w:rsidRPr="004327EA">
        <w:rPr>
          <w:spacing w:val="-1"/>
          <w:sz w:val="24"/>
          <w:szCs w:val="24"/>
        </w:rPr>
        <w:t xml:space="preserve"> </w:t>
      </w:r>
      <w:r w:rsidRPr="004327EA">
        <w:rPr>
          <w:sz w:val="24"/>
          <w:szCs w:val="24"/>
        </w:rPr>
        <w:t>здійснення справляння плати за транспортні послуги.</w:t>
      </w:r>
    </w:p>
    <w:p w:rsidR="009A48D5" w:rsidRPr="004327EA" w:rsidRDefault="006D11F0">
      <w:pPr>
        <w:pStyle w:val="a4"/>
        <w:numPr>
          <w:ilvl w:val="0"/>
          <w:numId w:val="29"/>
        </w:numPr>
        <w:tabs>
          <w:tab w:val="left" w:pos="1268"/>
        </w:tabs>
        <w:spacing w:before="119"/>
        <w:ind w:right="136" w:firstLine="705"/>
        <w:jc w:val="both"/>
        <w:rPr>
          <w:sz w:val="24"/>
          <w:szCs w:val="24"/>
        </w:rPr>
      </w:pPr>
      <w:r w:rsidRPr="004327EA">
        <w:rPr>
          <w:sz w:val="24"/>
          <w:szCs w:val="24"/>
        </w:rPr>
        <w:t xml:space="preserve">Результати конкурсу та рішення виконавчого комітету </w:t>
      </w:r>
      <w:r w:rsidR="00746D87" w:rsidRPr="004327EA">
        <w:rPr>
          <w:sz w:val="24"/>
          <w:szCs w:val="24"/>
        </w:rPr>
        <w:t>Сокальської</w:t>
      </w:r>
      <w:r w:rsidRPr="004327EA">
        <w:rPr>
          <w:sz w:val="24"/>
          <w:szCs w:val="24"/>
        </w:rPr>
        <w:t xml:space="preserve"> міської ради про визначення особи, уповноваженої здійснювати справляння плати за транспортні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послуги можуть бути оскаржені у</w:t>
      </w:r>
      <w:r w:rsidRPr="004327EA">
        <w:rPr>
          <w:spacing w:val="-3"/>
          <w:sz w:val="24"/>
          <w:szCs w:val="24"/>
        </w:rPr>
        <w:t xml:space="preserve"> </w:t>
      </w:r>
      <w:r w:rsidRPr="004327EA">
        <w:rPr>
          <w:sz w:val="24"/>
          <w:szCs w:val="24"/>
        </w:rPr>
        <w:t>порядку, встановленому чинним законодавством України.</w:t>
      </w:r>
    </w:p>
    <w:p w:rsidR="009A48D5" w:rsidRPr="004327EA" w:rsidRDefault="009A48D5">
      <w:pPr>
        <w:pStyle w:val="a3"/>
        <w:ind w:left="0"/>
        <w:rPr>
          <w:sz w:val="24"/>
          <w:szCs w:val="24"/>
        </w:rPr>
      </w:pPr>
    </w:p>
    <w:p w:rsidR="009A48D5" w:rsidRPr="004327EA" w:rsidRDefault="009A48D5">
      <w:pPr>
        <w:pStyle w:val="a3"/>
        <w:ind w:left="0"/>
        <w:rPr>
          <w:sz w:val="24"/>
          <w:szCs w:val="24"/>
        </w:rPr>
      </w:pPr>
    </w:p>
    <w:p w:rsidR="009A48D5" w:rsidRPr="004327EA" w:rsidRDefault="009A48D5">
      <w:pPr>
        <w:pStyle w:val="a3"/>
        <w:spacing w:before="94"/>
        <w:ind w:left="0"/>
        <w:rPr>
          <w:sz w:val="24"/>
          <w:szCs w:val="24"/>
        </w:rPr>
      </w:pPr>
    </w:p>
    <w:p w:rsidR="009A48D5" w:rsidRPr="004327EA" w:rsidRDefault="006D11F0">
      <w:pPr>
        <w:pStyle w:val="a3"/>
        <w:tabs>
          <w:tab w:val="left" w:pos="6993"/>
        </w:tabs>
        <w:rPr>
          <w:sz w:val="24"/>
          <w:szCs w:val="24"/>
        </w:rPr>
      </w:pPr>
      <w:r w:rsidRPr="004327EA">
        <w:rPr>
          <w:sz w:val="24"/>
          <w:szCs w:val="24"/>
        </w:rPr>
        <w:t>Міський</w:t>
      </w:r>
      <w:r w:rsidRPr="004327EA">
        <w:rPr>
          <w:spacing w:val="-15"/>
          <w:sz w:val="24"/>
          <w:szCs w:val="24"/>
        </w:rPr>
        <w:t xml:space="preserve"> </w:t>
      </w:r>
      <w:r w:rsidRPr="004327EA">
        <w:rPr>
          <w:spacing w:val="-2"/>
          <w:sz w:val="24"/>
          <w:szCs w:val="24"/>
        </w:rPr>
        <w:t>голова</w:t>
      </w:r>
      <w:r w:rsidR="00B67BEB" w:rsidRPr="004327EA">
        <w:rPr>
          <w:spacing w:val="-2"/>
          <w:sz w:val="24"/>
          <w:szCs w:val="24"/>
        </w:rPr>
        <w:t xml:space="preserve">                                                                              Сергій КАСЯН</w:t>
      </w:r>
      <w:r w:rsidRPr="004327EA">
        <w:rPr>
          <w:sz w:val="24"/>
          <w:szCs w:val="24"/>
        </w:rPr>
        <w:tab/>
      </w:r>
    </w:p>
    <w:sectPr w:rsidR="009A48D5" w:rsidRPr="004327EA" w:rsidSect="009A48D5">
      <w:headerReference w:type="default" r:id="rId7"/>
      <w:footerReference w:type="default" r:id="rId8"/>
      <w:pgSz w:w="11910" w:h="16840"/>
      <w:pgMar w:top="1040" w:right="425" w:bottom="1400" w:left="1559" w:header="756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799" w:rsidRDefault="00115799" w:rsidP="009A48D5">
      <w:r>
        <w:separator/>
      </w:r>
    </w:p>
  </w:endnote>
  <w:endnote w:type="continuationSeparator" w:id="0">
    <w:p w:rsidR="00115799" w:rsidRDefault="00115799" w:rsidP="009A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D5" w:rsidRDefault="009A48D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799" w:rsidRDefault="00115799" w:rsidP="009A48D5">
      <w:r>
        <w:separator/>
      </w:r>
    </w:p>
  </w:footnote>
  <w:footnote w:type="continuationSeparator" w:id="0">
    <w:p w:rsidR="00115799" w:rsidRDefault="00115799" w:rsidP="009A4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D5" w:rsidRDefault="009A48D5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85F"/>
    <w:multiLevelType w:val="hybridMultilevel"/>
    <w:tmpl w:val="61C418BE"/>
    <w:lvl w:ilvl="0" w:tplc="82568746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28807EC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6ABADD36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E1E4A14C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6D7A419E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BAC6B36A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5838C93E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EABCCA96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9782FDCA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1" w15:restartNumberingAfterBreak="0">
    <w:nsid w:val="077B2126"/>
    <w:multiLevelType w:val="hybridMultilevel"/>
    <w:tmpl w:val="D5DAB830"/>
    <w:lvl w:ilvl="0" w:tplc="AD949C3A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8B4DD76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9D844250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54FA5A8E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864EE7B0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F47CF9FA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74F8E88C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C7A0C2D4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C8085DC4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" w15:restartNumberingAfterBreak="0">
    <w:nsid w:val="093909A5"/>
    <w:multiLevelType w:val="hybridMultilevel"/>
    <w:tmpl w:val="5F221A1E"/>
    <w:lvl w:ilvl="0" w:tplc="5B40FF40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31E8CA8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ADC61032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B63A7B3A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06B818C4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59D83FA4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090EC3B4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49A48634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E376DB38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3" w15:restartNumberingAfterBreak="0">
    <w:nsid w:val="0E0A4438"/>
    <w:multiLevelType w:val="hybridMultilevel"/>
    <w:tmpl w:val="D7E271A6"/>
    <w:lvl w:ilvl="0" w:tplc="5BC88AD6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ACCCBF0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6F686ACE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D26E432E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9CAAD1E0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310A99C8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2968EB90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A584283A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B38EBD84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4" w15:restartNumberingAfterBreak="0">
    <w:nsid w:val="12591E61"/>
    <w:multiLevelType w:val="hybridMultilevel"/>
    <w:tmpl w:val="39503C1E"/>
    <w:lvl w:ilvl="0" w:tplc="DE889A92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4DAF266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C7FED7D0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E9B43AFE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A26EF696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8232234A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335EF70C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3224E9CE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3A647E84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5" w15:restartNumberingAfterBreak="0">
    <w:nsid w:val="1C3848F3"/>
    <w:multiLevelType w:val="hybridMultilevel"/>
    <w:tmpl w:val="9A8C7CB6"/>
    <w:lvl w:ilvl="0" w:tplc="F3EEA0D0">
      <w:numFmt w:val="bullet"/>
      <w:lvlText w:val="-"/>
      <w:lvlJc w:val="left"/>
      <w:pPr>
        <w:ind w:left="42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84AF37C">
      <w:numFmt w:val="bullet"/>
      <w:lvlText w:val="•"/>
      <w:lvlJc w:val="left"/>
      <w:pPr>
        <w:ind w:left="1299" w:hanging="284"/>
      </w:pPr>
      <w:rPr>
        <w:rFonts w:hint="default"/>
        <w:lang w:val="uk-UA" w:eastAsia="en-US" w:bidi="ar-SA"/>
      </w:rPr>
    </w:lvl>
    <w:lvl w:ilvl="2" w:tplc="76D665D4">
      <w:numFmt w:val="bullet"/>
      <w:lvlText w:val="•"/>
      <w:lvlJc w:val="left"/>
      <w:pPr>
        <w:ind w:left="2178" w:hanging="284"/>
      </w:pPr>
      <w:rPr>
        <w:rFonts w:hint="default"/>
        <w:lang w:val="uk-UA" w:eastAsia="en-US" w:bidi="ar-SA"/>
      </w:rPr>
    </w:lvl>
    <w:lvl w:ilvl="3" w:tplc="D602A22A">
      <w:numFmt w:val="bullet"/>
      <w:lvlText w:val="•"/>
      <w:lvlJc w:val="left"/>
      <w:pPr>
        <w:ind w:left="3058" w:hanging="284"/>
      </w:pPr>
      <w:rPr>
        <w:rFonts w:hint="default"/>
        <w:lang w:val="uk-UA" w:eastAsia="en-US" w:bidi="ar-SA"/>
      </w:rPr>
    </w:lvl>
    <w:lvl w:ilvl="4" w:tplc="95C2D2F6">
      <w:numFmt w:val="bullet"/>
      <w:lvlText w:val="•"/>
      <w:lvlJc w:val="left"/>
      <w:pPr>
        <w:ind w:left="3937" w:hanging="284"/>
      </w:pPr>
      <w:rPr>
        <w:rFonts w:hint="default"/>
        <w:lang w:val="uk-UA" w:eastAsia="en-US" w:bidi="ar-SA"/>
      </w:rPr>
    </w:lvl>
    <w:lvl w:ilvl="5" w:tplc="B7C6AA2A">
      <w:numFmt w:val="bullet"/>
      <w:lvlText w:val="•"/>
      <w:lvlJc w:val="left"/>
      <w:pPr>
        <w:ind w:left="4817" w:hanging="284"/>
      </w:pPr>
      <w:rPr>
        <w:rFonts w:hint="default"/>
        <w:lang w:val="uk-UA" w:eastAsia="en-US" w:bidi="ar-SA"/>
      </w:rPr>
    </w:lvl>
    <w:lvl w:ilvl="6" w:tplc="BDEEE7D2">
      <w:numFmt w:val="bullet"/>
      <w:lvlText w:val="•"/>
      <w:lvlJc w:val="left"/>
      <w:pPr>
        <w:ind w:left="5696" w:hanging="284"/>
      </w:pPr>
      <w:rPr>
        <w:rFonts w:hint="default"/>
        <w:lang w:val="uk-UA" w:eastAsia="en-US" w:bidi="ar-SA"/>
      </w:rPr>
    </w:lvl>
    <w:lvl w:ilvl="7" w:tplc="14487182">
      <w:numFmt w:val="bullet"/>
      <w:lvlText w:val="•"/>
      <w:lvlJc w:val="left"/>
      <w:pPr>
        <w:ind w:left="6576" w:hanging="284"/>
      </w:pPr>
      <w:rPr>
        <w:rFonts w:hint="default"/>
        <w:lang w:val="uk-UA" w:eastAsia="en-US" w:bidi="ar-SA"/>
      </w:rPr>
    </w:lvl>
    <w:lvl w:ilvl="8" w:tplc="F32C5EAC">
      <w:numFmt w:val="bullet"/>
      <w:lvlText w:val="•"/>
      <w:lvlJc w:val="left"/>
      <w:pPr>
        <w:ind w:left="7455" w:hanging="284"/>
      </w:pPr>
      <w:rPr>
        <w:rFonts w:hint="default"/>
        <w:lang w:val="uk-UA" w:eastAsia="en-US" w:bidi="ar-SA"/>
      </w:rPr>
    </w:lvl>
  </w:abstractNum>
  <w:abstractNum w:abstractNumId="6" w15:restartNumberingAfterBreak="0">
    <w:nsid w:val="228F06EB"/>
    <w:multiLevelType w:val="hybridMultilevel"/>
    <w:tmpl w:val="41DC179C"/>
    <w:lvl w:ilvl="0" w:tplc="242C15A4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2405CD8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6908F35A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83DAD9CC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DEEA708A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C6F42BE0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A1A4A310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3856AF9C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6A48D6F2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7" w15:restartNumberingAfterBreak="0">
    <w:nsid w:val="232569E0"/>
    <w:multiLevelType w:val="hybridMultilevel"/>
    <w:tmpl w:val="1AB628A0"/>
    <w:lvl w:ilvl="0" w:tplc="0166FCD0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A22CA10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8068ADCA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A018277C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320662CE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140EA4C6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B23C4118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A45030FC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C49081AE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8" w15:restartNumberingAfterBreak="0">
    <w:nsid w:val="23F81507"/>
    <w:multiLevelType w:val="hybridMultilevel"/>
    <w:tmpl w:val="B6825072"/>
    <w:lvl w:ilvl="0" w:tplc="95543D3A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99CD3DC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419E9942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0328753C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E604EA28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8632ABEE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6C78CDD2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83805364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A84E2E0A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9" w15:restartNumberingAfterBreak="0">
    <w:nsid w:val="248E1546"/>
    <w:multiLevelType w:val="hybridMultilevel"/>
    <w:tmpl w:val="C902DABC"/>
    <w:lvl w:ilvl="0" w:tplc="596A8DFE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0" w15:restartNumberingAfterBreak="0">
    <w:nsid w:val="268B5315"/>
    <w:multiLevelType w:val="hybridMultilevel"/>
    <w:tmpl w:val="1624AB14"/>
    <w:lvl w:ilvl="0" w:tplc="C3089F5E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EAE931A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CB0C38EA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D3F8806E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5C5A6EAC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19342C78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682E07EA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1D14FBB4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C4AC75A0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11" w15:restartNumberingAfterBreak="0">
    <w:nsid w:val="2A332EFF"/>
    <w:multiLevelType w:val="multilevel"/>
    <w:tmpl w:val="952AE464"/>
    <w:lvl w:ilvl="0">
      <w:start w:val="1"/>
      <w:numFmt w:val="decimal"/>
      <w:lvlText w:val="%1."/>
      <w:lvlJc w:val="left"/>
      <w:pPr>
        <w:ind w:left="141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96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74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2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0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8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6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4" w:hanging="706"/>
      </w:pPr>
      <w:rPr>
        <w:rFonts w:hint="default"/>
        <w:lang w:val="uk-UA" w:eastAsia="en-US" w:bidi="ar-SA"/>
      </w:rPr>
    </w:lvl>
  </w:abstractNum>
  <w:abstractNum w:abstractNumId="12" w15:restartNumberingAfterBreak="0">
    <w:nsid w:val="2B39659E"/>
    <w:multiLevelType w:val="hybridMultilevel"/>
    <w:tmpl w:val="5E7AC0D2"/>
    <w:lvl w:ilvl="0" w:tplc="B2EEDD42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0B6B6A8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DBA02150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494C3F6E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E96ED374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A24A8406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77F0B722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1C901312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E8F46C26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13" w15:restartNumberingAfterBreak="0">
    <w:nsid w:val="2FA15E39"/>
    <w:multiLevelType w:val="hybridMultilevel"/>
    <w:tmpl w:val="06E83A7A"/>
    <w:lvl w:ilvl="0" w:tplc="BDA6078A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B98990C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D5A00192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84B24450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482ADE9C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B624F298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75EEB346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0D860874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9DBCBC44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14" w15:restartNumberingAfterBreak="0">
    <w:nsid w:val="332C6522"/>
    <w:multiLevelType w:val="hybridMultilevel"/>
    <w:tmpl w:val="32F42F8C"/>
    <w:lvl w:ilvl="0" w:tplc="5558A2C6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F4A0D3A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CBC02B60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798A2FBA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3B0A6E08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AD8ECE30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A860F80E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B732984C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41887322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15" w15:restartNumberingAfterBreak="0">
    <w:nsid w:val="39C444BC"/>
    <w:multiLevelType w:val="hybridMultilevel"/>
    <w:tmpl w:val="6C4E5996"/>
    <w:lvl w:ilvl="0" w:tplc="47DAFE7A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BC4EE38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64662634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0E40FEEE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AB880B86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54247378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2C3E9E5C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BAD05AF4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B03C824A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16" w15:restartNumberingAfterBreak="0">
    <w:nsid w:val="3D42549F"/>
    <w:multiLevelType w:val="hybridMultilevel"/>
    <w:tmpl w:val="2D64E47A"/>
    <w:lvl w:ilvl="0" w:tplc="E19E09C0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57816E6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E13C3862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81200DD4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EADCA19A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279AB218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F86CEBCC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82FED2DE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25C09E6C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17" w15:restartNumberingAfterBreak="0">
    <w:nsid w:val="427D7F3E"/>
    <w:multiLevelType w:val="hybridMultilevel"/>
    <w:tmpl w:val="884C3E22"/>
    <w:lvl w:ilvl="0" w:tplc="026EA41E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BA4F38E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3426E908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8F181DC2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FBBC101A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0B8692CA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E3329AC4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EA52D6B8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F56611A6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18" w15:restartNumberingAfterBreak="0">
    <w:nsid w:val="433578A6"/>
    <w:multiLevelType w:val="hybridMultilevel"/>
    <w:tmpl w:val="AE4E7A58"/>
    <w:lvl w:ilvl="0" w:tplc="180E5320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1B0F35C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9BBAC3AA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CBA2BD7E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2B48B1BA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D6FACA50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178E0120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8C16BB5A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E5C66360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19" w15:restartNumberingAfterBreak="0">
    <w:nsid w:val="45574A9A"/>
    <w:multiLevelType w:val="hybridMultilevel"/>
    <w:tmpl w:val="108C1FC0"/>
    <w:lvl w:ilvl="0" w:tplc="49BAF84E">
      <w:numFmt w:val="bullet"/>
      <w:lvlText w:val="-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50A67E8"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2" w:tplc="8F54F982">
      <w:numFmt w:val="bullet"/>
      <w:lvlText w:val="•"/>
      <w:lvlJc w:val="left"/>
      <w:pPr>
        <w:ind w:left="2096" w:hanging="284"/>
      </w:pPr>
      <w:rPr>
        <w:rFonts w:hint="default"/>
        <w:lang w:val="uk-UA" w:eastAsia="en-US" w:bidi="ar-SA"/>
      </w:rPr>
    </w:lvl>
    <w:lvl w:ilvl="3" w:tplc="9E828D02">
      <w:numFmt w:val="bullet"/>
      <w:lvlText w:val="•"/>
      <w:lvlJc w:val="left"/>
      <w:pPr>
        <w:ind w:left="3074" w:hanging="284"/>
      </w:pPr>
      <w:rPr>
        <w:rFonts w:hint="default"/>
        <w:lang w:val="uk-UA" w:eastAsia="en-US" w:bidi="ar-SA"/>
      </w:rPr>
    </w:lvl>
    <w:lvl w:ilvl="4" w:tplc="FD623F86">
      <w:numFmt w:val="bullet"/>
      <w:lvlText w:val="•"/>
      <w:lvlJc w:val="left"/>
      <w:pPr>
        <w:ind w:left="4052" w:hanging="284"/>
      </w:pPr>
      <w:rPr>
        <w:rFonts w:hint="default"/>
        <w:lang w:val="uk-UA" w:eastAsia="en-US" w:bidi="ar-SA"/>
      </w:rPr>
    </w:lvl>
    <w:lvl w:ilvl="5" w:tplc="70C47F72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B156BCD6">
      <w:numFmt w:val="bullet"/>
      <w:lvlText w:val="•"/>
      <w:lvlJc w:val="left"/>
      <w:pPr>
        <w:ind w:left="6008" w:hanging="284"/>
      </w:pPr>
      <w:rPr>
        <w:rFonts w:hint="default"/>
        <w:lang w:val="uk-UA" w:eastAsia="en-US" w:bidi="ar-SA"/>
      </w:rPr>
    </w:lvl>
    <w:lvl w:ilvl="7" w:tplc="F222B4EC">
      <w:numFmt w:val="bullet"/>
      <w:lvlText w:val="•"/>
      <w:lvlJc w:val="left"/>
      <w:pPr>
        <w:ind w:left="6986" w:hanging="284"/>
      </w:pPr>
      <w:rPr>
        <w:rFonts w:hint="default"/>
        <w:lang w:val="uk-UA" w:eastAsia="en-US" w:bidi="ar-SA"/>
      </w:rPr>
    </w:lvl>
    <w:lvl w:ilvl="8" w:tplc="6CDA5A86">
      <w:numFmt w:val="bullet"/>
      <w:lvlText w:val="•"/>
      <w:lvlJc w:val="left"/>
      <w:pPr>
        <w:ind w:left="7964" w:hanging="284"/>
      </w:pPr>
      <w:rPr>
        <w:rFonts w:hint="default"/>
        <w:lang w:val="uk-UA" w:eastAsia="en-US" w:bidi="ar-SA"/>
      </w:rPr>
    </w:lvl>
  </w:abstractNum>
  <w:abstractNum w:abstractNumId="20" w15:restartNumberingAfterBreak="0">
    <w:nsid w:val="46F2667F"/>
    <w:multiLevelType w:val="hybridMultilevel"/>
    <w:tmpl w:val="EFD44C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427945"/>
    <w:multiLevelType w:val="hybridMultilevel"/>
    <w:tmpl w:val="59D4977E"/>
    <w:lvl w:ilvl="0" w:tplc="434E929C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CD4F980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273A6436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03C60AB2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A166352E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83DC0CF4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5F8E4444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634E16C6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2034C4A2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2" w15:restartNumberingAfterBreak="0">
    <w:nsid w:val="5B435D5A"/>
    <w:multiLevelType w:val="hybridMultilevel"/>
    <w:tmpl w:val="44F010C6"/>
    <w:lvl w:ilvl="0" w:tplc="0276D4F8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FB031C4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7232777E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9A4E281A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E092F502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F958549C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3DDEF192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25E2B95A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6172DD7A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3" w15:restartNumberingAfterBreak="0">
    <w:nsid w:val="624C4066"/>
    <w:multiLevelType w:val="hybridMultilevel"/>
    <w:tmpl w:val="8026CBF2"/>
    <w:lvl w:ilvl="0" w:tplc="A16AED6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B082E0E">
      <w:numFmt w:val="bullet"/>
      <w:lvlText w:val="•"/>
      <w:lvlJc w:val="left"/>
      <w:pPr>
        <w:ind w:left="1118" w:hanging="164"/>
      </w:pPr>
      <w:rPr>
        <w:rFonts w:hint="default"/>
        <w:lang w:val="uk-UA" w:eastAsia="en-US" w:bidi="ar-SA"/>
      </w:rPr>
    </w:lvl>
    <w:lvl w:ilvl="2" w:tplc="2526874A">
      <w:numFmt w:val="bullet"/>
      <w:lvlText w:val="•"/>
      <w:lvlJc w:val="left"/>
      <w:pPr>
        <w:ind w:left="2096" w:hanging="164"/>
      </w:pPr>
      <w:rPr>
        <w:rFonts w:hint="default"/>
        <w:lang w:val="uk-UA" w:eastAsia="en-US" w:bidi="ar-SA"/>
      </w:rPr>
    </w:lvl>
    <w:lvl w:ilvl="3" w:tplc="89A89C10">
      <w:numFmt w:val="bullet"/>
      <w:lvlText w:val="•"/>
      <w:lvlJc w:val="left"/>
      <w:pPr>
        <w:ind w:left="3074" w:hanging="164"/>
      </w:pPr>
      <w:rPr>
        <w:rFonts w:hint="default"/>
        <w:lang w:val="uk-UA" w:eastAsia="en-US" w:bidi="ar-SA"/>
      </w:rPr>
    </w:lvl>
    <w:lvl w:ilvl="4" w:tplc="94C24CFE">
      <w:numFmt w:val="bullet"/>
      <w:lvlText w:val="•"/>
      <w:lvlJc w:val="left"/>
      <w:pPr>
        <w:ind w:left="4052" w:hanging="164"/>
      </w:pPr>
      <w:rPr>
        <w:rFonts w:hint="default"/>
        <w:lang w:val="uk-UA" w:eastAsia="en-US" w:bidi="ar-SA"/>
      </w:rPr>
    </w:lvl>
    <w:lvl w:ilvl="5" w:tplc="275442D2">
      <w:numFmt w:val="bullet"/>
      <w:lvlText w:val="•"/>
      <w:lvlJc w:val="left"/>
      <w:pPr>
        <w:ind w:left="5030" w:hanging="164"/>
      </w:pPr>
      <w:rPr>
        <w:rFonts w:hint="default"/>
        <w:lang w:val="uk-UA" w:eastAsia="en-US" w:bidi="ar-SA"/>
      </w:rPr>
    </w:lvl>
    <w:lvl w:ilvl="6" w:tplc="DB2006EA">
      <w:numFmt w:val="bullet"/>
      <w:lvlText w:val="•"/>
      <w:lvlJc w:val="left"/>
      <w:pPr>
        <w:ind w:left="6008" w:hanging="164"/>
      </w:pPr>
      <w:rPr>
        <w:rFonts w:hint="default"/>
        <w:lang w:val="uk-UA" w:eastAsia="en-US" w:bidi="ar-SA"/>
      </w:rPr>
    </w:lvl>
    <w:lvl w:ilvl="7" w:tplc="98D242A6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4AEEE0AE">
      <w:numFmt w:val="bullet"/>
      <w:lvlText w:val="•"/>
      <w:lvlJc w:val="left"/>
      <w:pPr>
        <w:ind w:left="7964" w:hanging="164"/>
      </w:pPr>
      <w:rPr>
        <w:rFonts w:hint="default"/>
        <w:lang w:val="uk-UA" w:eastAsia="en-US" w:bidi="ar-SA"/>
      </w:rPr>
    </w:lvl>
  </w:abstractNum>
  <w:abstractNum w:abstractNumId="24" w15:restartNumberingAfterBreak="0">
    <w:nsid w:val="64990974"/>
    <w:multiLevelType w:val="hybridMultilevel"/>
    <w:tmpl w:val="8E1A20B4"/>
    <w:lvl w:ilvl="0" w:tplc="E0AE271C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0C84DBC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AC3862C0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CD72330E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1E9223A4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8C32DECE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1938BDB6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83A23FCC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C5EA3630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25" w15:restartNumberingAfterBreak="0">
    <w:nsid w:val="70146DBE"/>
    <w:multiLevelType w:val="hybridMultilevel"/>
    <w:tmpl w:val="9D94D9C0"/>
    <w:lvl w:ilvl="0" w:tplc="4B7409BC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DA45B8">
      <w:numFmt w:val="bullet"/>
      <w:lvlText w:val="•"/>
      <w:lvlJc w:val="left"/>
      <w:pPr>
        <w:ind w:left="625" w:hanging="144"/>
      </w:pPr>
      <w:rPr>
        <w:rFonts w:hint="default"/>
        <w:lang w:val="uk-UA" w:eastAsia="en-US" w:bidi="ar-SA"/>
      </w:rPr>
    </w:lvl>
    <w:lvl w:ilvl="2" w:tplc="F5788330">
      <w:numFmt w:val="bullet"/>
      <w:lvlText w:val="•"/>
      <w:lvlJc w:val="left"/>
      <w:pPr>
        <w:ind w:left="1170" w:hanging="144"/>
      </w:pPr>
      <w:rPr>
        <w:rFonts w:hint="default"/>
        <w:lang w:val="uk-UA" w:eastAsia="en-US" w:bidi="ar-SA"/>
      </w:rPr>
    </w:lvl>
    <w:lvl w:ilvl="3" w:tplc="4AEA7328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4" w:tplc="5150DF96">
      <w:numFmt w:val="bullet"/>
      <w:lvlText w:val="•"/>
      <w:lvlJc w:val="left"/>
      <w:pPr>
        <w:ind w:left="2260" w:hanging="144"/>
      </w:pPr>
      <w:rPr>
        <w:rFonts w:hint="default"/>
        <w:lang w:val="uk-UA" w:eastAsia="en-US" w:bidi="ar-SA"/>
      </w:rPr>
    </w:lvl>
    <w:lvl w:ilvl="5" w:tplc="227C4104">
      <w:numFmt w:val="bullet"/>
      <w:lvlText w:val="•"/>
      <w:lvlJc w:val="left"/>
      <w:pPr>
        <w:ind w:left="2806" w:hanging="144"/>
      </w:pPr>
      <w:rPr>
        <w:rFonts w:hint="default"/>
        <w:lang w:val="uk-UA" w:eastAsia="en-US" w:bidi="ar-SA"/>
      </w:rPr>
    </w:lvl>
    <w:lvl w:ilvl="6" w:tplc="C9462412">
      <w:numFmt w:val="bullet"/>
      <w:lvlText w:val="•"/>
      <w:lvlJc w:val="left"/>
      <w:pPr>
        <w:ind w:left="3351" w:hanging="144"/>
      </w:pPr>
      <w:rPr>
        <w:rFonts w:hint="default"/>
        <w:lang w:val="uk-UA" w:eastAsia="en-US" w:bidi="ar-SA"/>
      </w:rPr>
    </w:lvl>
    <w:lvl w:ilvl="7" w:tplc="0C789B98">
      <w:numFmt w:val="bullet"/>
      <w:lvlText w:val="•"/>
      <w:lvlJc w:val="left"/>
      <w:pPr>
        <w:ind w:left="3896" w:hanging="144"/>
      </w:pPr>
      <w:rPr>
        <w:rFonts w:hint="default"/>
        <w:lang w:val="uk-UA" w:eastAsia="en-US" w:bidi="ar-SA"/>
      </w:rPr>
    </w:lvl>
    <w:lvl w:ilvl="8" w:tplc="B0B6AA44">
      <w:numFmt w:val="bullet"/>
      <w:lvlText w:val="•"/>
      <w:lvlJc w:val="left"/>
      <w:pPr>
        <w:ind w:left="4441" w:hanging="144"/>
      </w:pPr>
      <w:rPr>
        <w:rFonts w:hint="default"/>
        <w:lang w:val="uk-UA" w:eastAsia="en-US" w:bidi="ar-SA"/>
      </w:rPr>
    </w:lvl>
  </w:abstractNum>
  <w:abstractNum w:abstractNumId="26" w15:restartNumberingAfterBreak="0">
    <w:nsid w:val="7312502F"/>
    <w:multiLevelType w:val="hybridMultilevel"/>
    <w:tmpl w:val="D738228E"/>
    <w:lvl w:ilvl="0" w:tplc="F108891E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41CF02E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BF12B864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4DF8A50A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F7726CE6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43F4509E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4CD4FA98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5CD48A1C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E06660FC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abstractNum w:abstractNumId="27" w15:restartNumberingAfterBreak="0">
    <w:nsid w:val="73875D2C"/>
    <w:multiLevelType w:val="hybridMultilevel"/>
    <w:tmpl w:val="3EAE1FAC"/>
    <w:lvl w:ilvl="0" w:tplc="8D0687C2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98406CE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4E5C995C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C8D0691C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E3E2027A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3BEC470C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0D54937E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E68C2690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C948627C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8" w15:restartNumberingAfterBreak="0">
    <w:nsid w:val="79AE6749"/>
    <w:multiLevelType w:val="hybridMultilevel"/>
    <w:tmpl w:val="4F0269EC"/>
    <w:lvl w:ilvl="0" w:tplc="10E0C33E">
      <w:numFmt w:val="bullet"/>
      <w:lvlText w:val="-"/>
      <w:lvlJc w:val="left"/>
      <w:pPr>
        <w:ind w:left="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20821CA">
      <w:numFmt w:val="bullet"/>
      <w:lvlText w:val="•"/>
      <w:lvlJc w:val="left"/>
      <w:pPr>
        <w:ind w:left="382" w:hanging="144"/>
      </w:pPr>
      <w:rPr>
        <w:rFonts w:hint="default"/>
        <w:lang w:val="uk-UA" w:eastAsia="en-US" w:bidi="ar-SA"/>
      </w:rPr>
    </w:lvl>
    <w:lvl w:ilvl="2" w:tplc="BD16925E">
      <w:numFmt w:val="bullet"/>
      <w:lvlText w:val="•"/>
      <w:lvlJc w:val="left"/>
      <w:pPr>
        <w:ind w:left="705" w:hanging="144"/>
      </w:pPr>
      <w:rPr>
        <w:rFonts w:hint="default"/>
        <w:lang w:val="uk-UA" w:eastAsia="en-US" w:bidi="ar-SA"/>
      </w:rPr>
    </w:lvl>
    <w:lvl w:ilvl="3" w:tplc="9584891C">
      <w:numFmt w:val="bullet"/>
      <w:lvlText w:val="•"/>
      <w:lvlJc w:val="left"/>
      <w:pPr>
        <w:ind w:left="1028" w:hanging="144"/>
      </w:pPr>
      <w:rPr>
        <w:rFonts w:hint="default"/>
        <w:lang w:val="uk-UA" w:eastAsia="en-US" w:bidi="ar-SA"/>
      </w:rPr>
    </w:lvl>
    <w:lvl w:ilvl="4" w:tplc="96245220">
      <w:numFmt w:val="bullet"/>
      <w:lvlText w:val="•"/>
      <w:lvlJc w:val="left"/>
      <w:pPr>
        <w:ind w:left="1351" w:hanging="144"/>
      </w:pPr>
      <w:rPr>
        <w:rFonts w:hint="default"/>
        <w:lang w:val="uk-UA" w:eastAsia="en-US" w:bidi="ar-SA"/>
      </w:rPr>
    </w:lvl>
    <w:lvl w:ilvl="5" w:tplc="2F3424E2">
      <w:numFmt w:val="bullet"/>
      <w:lvlText w:val="•"/>
      <w:lvlJc w:val="left"/>
      <w:pPr>
        <w:ind w:left="1674" w:hanging="144"/>
      </w:pPr>
      <w:rPr>
        <w:rFonts w:hint="default"/>
        <w:lang w:val="uk-UA" w:eastAsia="en-US" w:bidi="ar-SA"/>
      </w:rPr>
    </w:lvl>
    <w:lvl w:ilvl="6" w:tplc="6C0ECD20">
      <w:numFmt w:val="bullet"/>
      <w:lvlText w:val="•"/>
      <w:lvlJc w:val="left"/>
      <w:pPr>
        <w:ind w:left="1997" w:hanging="144"/>
      </w:pPr>
      <w:rPr>
        <w:rFonts w:hint="default"/>
        <w:lang w:val="uk-UA" w:eastAsia="en-US" w:bidi="ar-SA"/>
      </w:rPr>
    </w:lvl>
    <w:lvl w:ilvl="7" w:tplc="E312AB98">
      <w:numFmt w:val="bullet"/>
      <w:lvlText w:val="•"/>
      <w:lvlJc w:val="left"/>
      <w:pPr>
        <w:ind w:left="2320" w:hanging="144"/>
      </w:pPr>
      <w:rPr>
        <w:rFonts w:hint="default"/>
        <w:lang w:val="uk-UA" w:eastAsia="en-US" w:bidi="ar-SA"/>
      </w:rPr>
    </w:lvl>
    <w:lvl w:ilvl="8" w:tplc="56AED7BE">
      <w:numFmt w:val="bullet"/>
      <w:lvlText w:val="•"/>
      <w:lvlJc w:val="left"/>
      <w:pPr>
        <w:ind w:left="2643" w:hanging="144"/>
      </w:pPr>
      <w:rPr>
        <w:rFonts w:hint="default"/>
        <w:lang w:val="uk-UA" w:eastAsia="en-US" w:bidi="ar-SA"/>
      </w:rPr>
    </w:lvl>
  </w:abstractNum>
  <w:abstractNum w:abstractNumId="29" w15:restartNumberingAfterBreak="0">
    <w:nsid w:val="7B2E6058"/>
    <w:multiLevelType w:val="hybridMultilevel"/>
    <w:tmpl w:val="98847420"/>
    <w:lvl w:ilvl="0" w:tplc="70526B80">
      <w:numFmt w:val="bullet"/>
      <w:lvlText w:val="-"/>
      <w:lvlJc w:val="left"/>
      <w:pPr>
        <w:ind w:left="105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8CEF30">
      <w:numFmt w:val="bullet"/>
      <w:lvlText w:val="•"/>
      <w:lvlJc w:val="left"/>
      <w:pPr>
        <w:ind w:left="1946" w:hanging="284"/>
      </w:pPr>
      <w:rPr>
        <w:rFonts w:hint="default"/>
        <w:lang w:val="uk-UA" w:eastAsia="en-US" w:bidi="ar-SA"/>
      </w:rPr>
    </w:lvl>
    <w:lvl w:ilvl="2" w:tplc="9588FE86">
      <w:numFmt w:val="bullet"/>
      <w:lvlText w:val="•"/>
      <w:lvlJc w:val="left"/>
      <w:pPr>
        <w:ind w:left="2832" w:hanging="284"/>
      </w:pPr>
      <w:rPr>
        <w:rFonts w:hint="default"/>
        <w:lang w:val="uk-UA" w:eastAsia="en-US" w:bidi="ar-SA"/>
      </w:rPr>
    </w:lvl>
    <w:lvl w:ilvl="3" w:tplc="2048EE18">
      <w:numFmt w:val="bullet"/>
      <w:lvlText w:val="•"/>
      <w:lvlJc w:val="left"/>
      <w:pPr>
        <w:ind w:left="3718" w:hanging="284"/>
      </w:pPr>
      <w:rPr>
        <w:rFonts w:hint="default"/>
        <w:lang w:val="uk-UA" w:eastAsia="en-US" w:bidi="ar-SA"/>
      </w:rPr>
    </w:lvl>
    <w:lvl w:ilvl="4" w:tplc="B0A2E766">
      <w:numFmt w:val="bullet"/>
      <w:lvlText w:val="•"/>
      <w:lvlJc w:val="left"/>
      <w:pPr>
        <w:ind w:left="4604" w:hanging="284"/>
      </w:pPr>
      <w:rPr>
        <w:rFonts w:hint="default"/>
        <w:lang w:val="uk-UA" w:eastAsia="en-US" w:bidi="ar-SA"/>
      </w:rPr>
    </w:lvl>
    <w:lvl w:ilvl="5" w:tplc="C9F079E8">
      <w:numFmt w:val="bullet"/>
      <w:lvlText w:val="•"/>
      <w:lvlJc w:val="left"/>
      <w:pPr>
        <w:ind w:left="5490" w:hanging="284"/>
      </w:pPr>
      <w:rPr>
        <w:rFonts w:hint="default"/>
        <w:lang w:val="uk-UA" w:eastAsia="en-US" w:bidi="ar-SA"/>
      </w:rPr>
    </w:lvl>
    <w:lvl w:ilvl="6" w:tplc="365482FE">
      <w:numFmt w:val="bullet"/>
      <w:lvlText w:val="•"/>
      <w:lvlJc w:val="left"/>
      <w:pPr>
        <w:ind w:left="6376" w:hanging="284"/>
      </w:pPr>
      <w:rPr>
        <w:rFonts w:hint="default"/>
        <w:lang w:val="uk-UA" w:eastAsia="en-US" w:bidi="ar-SA"/>
      </w:rPr>
    </w:lvl>
    <w:lvl w:ilvl="7" w:tplc="EDC411C6">
      <w:numFmt w:val="bullet"/>
      <w:lvlText w:val="•"/>
      <w:lvlJc w:val="left"/>
      <w:pPr>
        <w:ind w:left="7262" w:hanging="284"/>
      </w:pPr>
      <w:rPr>
        <w:rFonts w:hint="default"/>
        <w:lang w:val="uk-UA" w:eastAsia="en-US" w:bidi="ar-SA"/>
      </w:rPr>
    </w:lvl>
    <w:lvl w:ilvl="8" w:tplc="514C4040">
      <w:numFmt w:val="bullet"/>
      <w:lvlText w:val="•"/>
      <w:lvlJc w:val="left"/>
      <w:pPr>
        <w:ind w:left="8148" w:hanging="284"/>
      </w:pPr>
      <w:rPr>
        <w:rFonts w:hint="default"/>
        <w:lang w:val="uk-UA" w:eastAsia="en-US" w:bidi="ar-SA"/>
      </w:rPr>
    </w:lvl>
  </w:abstractNum>
  <w:abstractNum w:abstractNumId="30" w15:restartNumberingAfterBreak="0">
    <w:nsid w:val="7E472CFC"/>
    <w:multiLevelType w:val="hybridMultilevel"/>
    <w:tmpl w:val="E33C0126"/>
    <w:lvl w:ilvl="0" w:tplc="623AAE78">
      <w:numFmt w:val="bullet"/>
      <w:lvlText w:val="-"/>
      <w:lvlJc w:val="left"/>
      <w:pPr>
        <w:ind w:left="2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5A80FF4">
      <w:numFmt w:val="bullet"/>
      <w:lvlText w:val="•"/>
      <w:lvlJc w:val="left"/>
      <w:pPr>
        <w:ind w:left="508" w:hanging="144"/>
      </w:pPr>
      <w:rPr>
        <w:rFonts w:hint="default"/>
        <w:lang w:val="uk-UA" w:eastAsia="en-US" w:bidi="ar-SA"/>
      </w:rPr>
    </w:lvl>
    <w:lvl w:ilvl="2" w:tplc="405210D8">
      <w:numFmt w:val="bullet"/>
      <w:lvlText w:val="•"/>
      <w:lvlJc w:val="left"/>
      <w:pPr>
        <w:ind w:left="817" w:hanging="144"/>
      </w:pPr>
      <w:rPr>
        <w:rFonts w:hint="default"/>
        <w:lang w:val="uk-UA" w:eastAsia="en-US" w:bidi="ar-SA"/>
      </w:rPr>
    </w:lvl>
    <w:lvl w:ilvl="3" w:tplc="B19076B8">
      <w:numFmt w:val="bullet"/>
      <w:lvlText w:val="•"/>
      <w:lvlJc w:val="left"/>
      <w:pPr>
        <w:ind w:left="1126" w:hanging="144"/>
      </w:pPr>
      <w:rPr>
        <w:rFonts w:hint="default"/>
        <w:lang w:val="uk-UA" w:eastAsia="en-US" w:bidi="ar-SA"/>
      </w:rPr>
    </w:lvl>
    <w:lvl w:ilvl="4" w:tplc="F65826A2">
      <w:numFmt w:val="bullet"/>
      <w:lvlText w:val="•"/>
      <w:lvlJc w:val="left"/>
      <w:pPr>
        <w:ind w:left="1435" w:hanging="144"/>
      </w:pPr>
      <w:rPr>
        <w:rFonts w:hint="default"/>
        <w:lang w:val="uk-UA" w:eastAsia="en-US" w:bidi="ar-SA"/>
      </w:rPr>
    </w:lvl>
    <w:lvl w:ilvl="5" w:tplc="9FBC7F7C">
      <w:numFmt w:val="bullet"/>
      <w:lvlText w:val="•"/>
      <w:lvlJc w:val="left"/>
      <w:pPr>
        <w:ind w:left="1744" w:hanging="144"/>
      </w:pPr>
      <w:rPr>
        <w:rFonts w:hint="default"/>
        <w:lang w:val="uk-UA" w:eastAsia="en-US" w:bidi="ar-SA"/>
      </w:rPr>
    </w:lvl>
    <w:lvl w:ilvl="6" w:tplc="1B0A99E8">
      <w:numFmt w:val="bullet"/>
      <w:lvlText w:val="•"/>
      <w:lvlJc w:val="left"/>
      <w:pPr>
        <w:ind w:left="2053" w:hanging="144"/>
      </w:pPr>
      <w:rPr>
        <w:rFonts w:hint="default"/>
        <w:lang w:val="uk-UA" w:eastAsia="en-US" w:bidi="ar-SA"/>
      </w:rPr>
    </w:lvl>
    <w:lvl w:ilvl="7" w:tplc="CE16D522">
      <w:numFmt w:val="bullet"/>
      <w:lvlText w:val="•"/>
      <w:lvlJc w:val="left"/>
      <w:pPr>
        <w:ind w:left="2362" w:hanging="144"/>
      </w:pPr>
      <w:rPr>
        <w:rFonts w:hint="default"/>
        <w:lang w:val="uk-UA" w:eastAsia="en-US" w:bidi="ar-SA"/>
      </w:rPr>
    </w:lvl>
    <w:lvl w:ilvl="8" w:tplc="F9385DF4">
      <w:numFmt w:val="bullet"/>
      <w:lvlText w:val="•"/>
      <w:lvlJc w:val="left"/>
      <w:pPr>
        <w:ind w:left="2671" w:hanging="144"/>
      </w:pPr>
      <w:rPr>
        <w:rFonts w:hint="default"/>
        <w:lang w:val="uk-UA" w:eastAsia="en-US" w:bidi="ar-SA"/>
      </w:rPr>
    </w:lvl>
  </w:abstractNum>
  <w:num w:numId="1">
    <w:abstractNumId w:val="19"/>
  </w:num>
  <w:num w:numId="2">
    <w:abstractNumId w:val="5"/>
  </w:num>
  <w:num w:numId="3">
    <w:abstractNumId w:val="6"/>
  </w:num>
  <w:num w:numId="4">
    <w:abstractNumId w:val="21"/>
  </w:num>
  <w:num w:numId="5">
    <w:abstractNumId w:val="30"/>
  </w:num>
  <w:num w:numId="6">
    <w:abstractNumId w:val="24"/>
  </w:num>
  <w:num w:numId="7">
    <w:abstractNumId w:val="13"/>
  </w:num>
  <w:num w:numId="8">
    <w:abstractNumId w:val="0"/>
  </w:num>
  <w:num w:numId="9">
    <w:abstractNumId w:val="27"/>
  </w:num>
  <w:num w:numId="10">
    <w:abstractNumId w:val="17"/>
  </w:num>
  <w:num w:numId="11">
    <w:abstractNumId w:val="16"/>
  </w:num>
  <w:num w:numId="12">
    <w:abstractNumId w:val="4"/>
  </w:num>
  <w:num w:numId="13">
    <w:abstractNumId w:val="28"/>
  </w:num>
  <w:num w:numId="14">
    <w:abstractNumId w:val="7"/>
  </w:num>
  <w:num w:numId="15">
    <w:abstractNumId w:val="12"/>
  </w:num>
  <w:num w:numId="16">
    <w:abstractNumId w:val="10"/>
  </w:num>
  <w:num w:numId="17">
    <w:abstractNumId w:val="2"/>
  </w:num>
  <w:num w:numId="18">
    <w:abstractNumId w:val="15"/>
  </w:num>
  <w:num w:numId="19">
    <w:abstractNumId w:val="22"/>
  </w:num>
  <w:num w:numId="20">
    <w:abstractNumId w:val="3"/>
  </w:num>
  <w:num w:numId="21">
    <w:abstractNumId w:val="26"/>
  </w:num>
  <w:num w:numId="22">
    <w:abstractNumId w:val="1"/>
  </w:num>
  <w:num w:numId="23">
    <w:abstractNumId w:val="18"/>
  </w:num>
  <w:num w:numId="24">
    <w:abstractNumId w:val="25"/>
  </w:num>
  <w:num w:numId="25">
    <w:abstractNumId w:val="14"/>
  </w:num>
  <w:num w:numId="26">
    <w:abstractNumId w:val="8"/>
  </w:num>
  <w:num w:numId="27">
    <w:abstractNumId w:val="23"/>
  </w:num>
  <w:num w:numId="28">
    <w:abstractNumId w:val="29"/>
  </w:num>
  <w:num w:numId="29">
    <w:abstractNumId w:val="11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D5"/>
    <w:rsid w:val="000A6B93"/>
    <w:rsid w:val="000E567F"/>
    <w:rsid w:val="00102295"/>
    <w:rsid w:val="00115799"/>
    <w:rsid w:val="001833FD"/>
    <w:rsid w:val="00293F17"/>
    <w:rsid w:val="00296B0A"/>
    <w:rsid w:val="004327EA"/>
    <w:rsid w:val="004D4CB3"/>
    <w:rsid w:val="004E2885"/>
    <w:rsid w:val="00634B59"/>
    <w:rsid w:val="006D11F0"/>
    <w:rsid w:val="006E2FD3"/>
    <w:rsid w:val="00746D87"/>
    <w:rsid w:val="009A48D5"/>
    <w:rsid w:val="00A406C1"/>
    <w:rsid w:val="00B6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3A32B"/>
  <w15:docId w15:val="{7D14A141-C821-4CA1-BDFF-9A663F02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48D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48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48D5"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A48D5"/>
    <w:pPr>
      <w:ind w:left="141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9A48D5"/>
    <w:pPr>
      <w:ind w:left="78"/>
    </w:pPr>
  </w:style>
  <w:style w:type="paragraph" w:styleId="a5">
    <w:name w:val="header"/>
    <w:basedOn w:val="a"/>
    <w:link w:val="a6"/>
    <w:uiPriority w:val="99"/>
    <w:semiHidden/>
    <w:unhideWhenUsed/>
    <w:rsid w:val="00746D8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746D87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746D8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746D87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39"/>
    <w:rsid w:val="00634B59"/>
    <w:pPr>
      <w:widowControl/>
      <w:autoSpaceDE/>
      <w:autoSpaceDN/>
      <w:ind w:hanging="1"/>
    </w:pPr>
    <w:rPr>
      <w:rFonts w:ascii="Arial" w:eastAsia="SimSun" w:hAnsi="Arial" w:cs="Arial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8943</Words>
  <Characters>5099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Іра</cp:lastModifiedBy>
  <cp:revision>6</cp:revision>
  <dcterms:created xsi:type="dcterms:W3CDTF">2026-04-20T07:19:00Z</dcterms:created>
  <dcterms:modified xsi:type="dcterms:W3CDTF">2026-06-30T07:53:00Z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