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325E5" w:rsidRDefault="00C325E5">
      <w:pPr>
        <w:spacing w:after="0" w:line="240" w:lineRule="auto"/>
        <w:jc w:val="center"/>
        <w:rPr>
          <w:rFonts w:ascii="Times New Roman" w:eastAsia="Times New Roman" w:hAnsi="Times New Roman"/>
          <w:i/>
          <w:sz w:val="20"/>
          <w:szCs w:val="20"/>
        </w:rPr>
      </w:pPr>
    </w:p>
    <w:p w14:paraId="1B35CA81" w14:textId="77777777" w:rsidR="00343E68" w:rsidRDefault="006C684D" w:rsidP="00343E68">
      <w:pPr>
        <w:spacing w:after="0" w:line="240" w:lineRule="auto"/>
        <w:jc w:val="center"/>
        <w:rPr>
          <w:rFonts w:ascii="Times New Roman" w:eastAsia="Times New Roman" w:hAnsi="Times New Roman"/>
          <w:b/>
          <w:sz w:val="20"/>
          <w:szCs w:val="20"/>
        </w:rPr>
      </w:pPr>
      <w:r w:rsidRPr="006C684D">
        <w:rPr>
          <w:rFonts w:ascii="Times New Roman" w:eastAsia="Times New Roman" w:hAnsi="Times New Roman"/>
          <w:b/>
          <w:sz w:val="20"/>
          <w:szCs w:val="20"/>
        </w:rPr>
        <w:t>СОКАЛЬСЬКА МІСЬКА РАДА ЛЬВІВСЬКОЇ ОБЛАСТІ</w:t>
      </w:r>
    </w:p>
    <w:p w14:paraId="00000004" w14:textId="79A66EFB" w:rsidR="00C325E5" w:rsidRDefault="00AE583B" w:rsidP="00343E68">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14:paraId="0B1A3BD8" w14:textId="2692693B" w:rsidR="00F30C0E" w:rsidRDefault="00AE583B" w:rsidP="00F30C0E">
      <w:pPr>
        <w:spacing w:after="280" w:line="240" w:lineRule="auto"/>
        <w:jc w:val="center"/>
        <w:rPr>
          <w:rFonts w:ascii="Times New Roman" w:eastAsia="Times New Roman" w:hAnsi="Times New Roman"/>
          <w:b/>
          <w:sz w:val="20"/>
          <w:szCs w:val="20"/>
        </w:rPr>
      </w:pPr>
      <w:r w:rsidRPr="00B11F4E">
        <w:rPr>
          <w:rFonts w:ascii="Times New Roman" w:eastAsia="Times New Roman" w:hAnsi="Times New Roman"/>
          <w:b/>
          <w:i/>
          <w:sz w:val="20"/>
          <w:szCs w:val="20"/>
        </w:rPr>
        <w:t>технічних та якісних характеристик, розміру бюджетного призначення, очікуваної вартості предмета закупівлі</w:t>
      </w:r>
      <w:r w:rsidR="008F7EB5">
        <w:rPr>
          <w:rFonts w:ascii="Times New Roman" w:eastAsia="Times New Roman" w:hAnsi="Times New Roman"/>
          <w:sz w:val="20"/>
          <w:szCs w:val="20"/>
        </w:rPr>
        <w:t xml:space="preserve"> </w:t>
      </w:r>
      <w:r w:rsidR="008F7EB5">
        <w:rPr>
          <w:rFonts w:ascii="Times New Roman" w:eastAsia="Times New Roman" w:hAnsi="Times New Roman"/>
          <w:b/>
          <w:sz w:val="20"/>
          <w:szCs w:val="20"/>
        </w:rPr>
        <w:t xml:space="preserve">з </w:t>
      </w:r>
      <w:r w:rsidR="00F30C0E" w:rsidRPr="00F30C0E">
        <w:rPr>
          <w:rFonts w:ascii="Times New Roman" w:eastAsia="Times New Roman" w:hAnsi="Times New Roman"/>
          <w:b/>
          <w:sz w:val="20"/>
          <w:szCs w:val="20"/>
        </w:rPr>
        <w:t xml:space="preserve">«Виготовлення технічної документації з нормативної грошової оцінки земельних ділянок в межах території  </w:t>
      </w:r>
      <w:proofErr w:type="spellStart"/>
      <w:r w:rsidR="00F30C0E" w:rsidRPr="00F30C0E">
        <w:rPr>
          <w:rFonts w:ascii="Times New Roman" w:eastAsia="Times New Roman" w:hAnsi="Times New Roman"/>
          <w:b/>
          <w:sz w:val="20"/>
          <w:szCs w:val="20"/>
        </w:rPr>
        <w:t>Сокальської</w:t>
      </w:r>
      <w:proofErr w:type="spellEnd"/>
      <w:r w:rsidR="00F30C0E" w:rsidRPr="00F30C0E">
        <w:rPr>
          <w:rFonts w:ascii="Times New Roman" w:eastAsia="Times New Roman" w:hAnsi="Times New Roman"/>
          <w:b/>
          <w:sz w:val="20"/>
          <w:szCs w:val="20"/>
        </w:rPr>
        <w:t xml:space="preserve">  міської  територіальної громади код ДК 021:2015: 71340000-3 - Комплексні інженерні послуги» </w:t>
      </w:r>
      <w:r w:rsidR="0021689B">
        <w:rPr>
          <w:rFonts w:ascii="Times New Roman" w:eastAsia="Times New Roman" w:hAnsi="Times New Roman"/>
          <w:b/>
          <w:sz w:val="20"/>
          <w:szCs w:val="20"/>
          <w:u w:val="single"/>
        </w:rPr>
        <w:t>від 30</w:t>
      </w:r>
      <w:r w:rsidR="001357FB" w:rsidRPr="001357FB">
        <w:rPr>
          <w:rFonts w:ascii="Times New Roman" w:eastAsia="Times New Roman" w:hAnsi="Times New Roman"/>
          <w:b/>
          <w:sz w:val="20"/>
          <w:szCs w:val="20"/>
          <w:u w:val="single"/>
        </w:rPr>
        <w:t xml:space="preserve"> травня</w:t>
      </w:r>
      <w:r w:rsidR="00661040" w:rsidRPr="001357FB">
        <w:rPr>
          <w:rFonts w:ascii="Times New Roman" w:eastAsia="Times New Roman" w:hAnsi="Times New Roman"/>
          <w:b/>
          <w:sz w:val="20"/>
          <w:szCs w:val="20"/>
          <w:u w:val="single"/>
        </w:rPr>
        <w:t xml:space="preserve"> 2023 року.</w:t>
      </w:r>
    </w:p>
    <w:p w14:paraId="00000006" w14:textId="08767795" w:rsidR="00C325E5" w:rsidRDefault="00AE583B" w:rsidP="00F30C0E">
      <w:pPr>
        <w:spacing w:after="280" w:line="240" w:lineRule="auto"/>
        <w:jc w:val="center"/>
        <w:rPr>
          <w:rFonts w:ascii="Times New Roman" w:eastAsia="Times New Roman" w:hAnsi="Times New Roman"/>
          <w:i/>
          <w:sz w:val="20"/>
          <w:szCs w:val="20"/>
        </w:rPr>
      </w:pPr>
      <w:r>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00000007" w14:textId="3EDD6F43" w:rsidR="00C325E5" w:rsidRDefault="00AE583B">
      <w:pPr>
        <w:spacing w:before="280" w:after="28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tbl>
      <w:tblPr>
        <w:tblW w:w="9936" w:type="dxa"/>
        <w:tblCellMar>
          <w:left w:w="28" w:type="dxa"/>
          <w:right w:w="28" w:type="dxa"/>
        </w:tblCellMar>
        <w:tblLook w:val="04A0" w:firstRow="1" w:lastRow="0" w:firstColumn="1" w:lastColumn="0" w:noHBand="0" w:noVBand="1"/>
      </w:tblPr>
      <w:tblGrid>
        <w:gridCol w:w="4135"/>
        <w:gridCol w:w="5801"/>
      </w:tblGrid>
      <w:tr w:rsidR="008F7EB5" w:rsidRPr="008F7EB5" w14:paraId="2CFCD56B" w14:textId="77777777" w:rsidTr="001F05F3">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3934" w14:textId="09457524" w:rsidR="008F7EB5" w:rsidRPr="008F7EB5" w:rsidRDefault="008F7EB5" w:rsidP="001F05F3">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Найменування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2F8B" w14:textId="77777777" w:rsidR="008F7EB5" w:rsidRPr="008F7EB5" w:rsidRDefault="008F7EB5" w:rsidP="001F05F3">
            <w:pPr>
              <w:tabs>
                <w:tab w:val="left" w:pos="2160"/>
                <w:tab w:val="left" w:pos="3600"/>
              </w:tabs>
              <w:jc w:val="both"/>
              <w:rPr>
                <w:rFonts w:ascii="Times New Roman" w:hAnsi="Times New Roman"/>
                <w:b/>
                <w:sz w:val="20"/>
                <w:szCs w:val="20"/>
              </w:rPr>
            </w:pPr>
            <w:proofErr w:type="spellStart"/>
            <w:r w:rsidRPr="008F7EB5">
              <w:rPr>
                <w:rFonts w:ascii="Times New Roman" w:hAnsi="Times New Roman"/>
                <w:b/>
                <w:sz w:val="20"/>
                <w:szCs w:val="20"/>
              </w:rPr>
              <w:t>Сокальська</w:t>
            </w:r>
            <w:proofErr w:type="spellEnd"/>
            <w:r w:rsidRPr="008F7EB5">
              <w:rPr>
                <w:rFonts w:ascii="Times New Roman" w:hAnsi="Times New Roman"/>
                <w:b/>
                <w:sz w:val="20"/>
                <w:szCs w:val="20"/>
              </w:rPr>
              <w:t xml:space="preserve"> міська рада Львівської області</w:t>
            </w:r>
          </w:p>
        </w:tc>
      </w:tr>
      <w:tr w:rsidR="008F7EB5" w:rsidRPr="008F7EB5" w14:paraId="425F250E" w14:textId="77777777" w:rsidTr="001F05F3">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4641" w14:textId="42854351" w:rsidR="008F7EB5" w:rsidRPr="008F7EB5" w:rsidRDefault="008F7EB5" w:rsidP="001F05F3">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Місцезнаходження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82A65" w14:textId="77777777" w:rsidR="008F7EB5" w:rsidRPr="008F7EB5" w:rsidRDefault="008F7EB5" w:rsidP="001F05F3">
            <w:pPr>
              <w:tabs>
                <w:tab w:val="left" w:pos="2160"/>
                <w:tab w:val="left" w:pos="3600"/>
              </w:tabs>
              <w:jc w:val="both"/>
              <w:rPr>
                <w:rFonts w:ascii="Times New Roman" w:hAnsi="Times New Roman"/>
                <w:sz w:val="20"/>
                <w:szCs w:val="20"/>
              </w:rPr>
            </w:pPr>
            <w:r w:rsidRPr="008F7EB5">
              <w:rPr>
                <w:rFonts w:ascii="Times New Roman" w:hAnsi="Times New Roman"/>
                <w:b/>
                <w:sz w:val="20"/>
                <w:szCs w:val="20"/>
              </w:rPr>
              <w:t xml:space="preserve">80001, Україна , Львівська обл., місто </w:t>
            </w:r>
            <w:proofErr w:type="spellStart"/>
            <w:r w:rsidRPr="008F7EB5">
              <w:rPr>
                <w:rFonts w:ascii="Times New Roman" w:hAnsi="Times New Roman"/>
                <w:b/>
                <w:sz w:val="20"/>
                <w:szCs w:val="20"/>
              </w:rPr>
              <w:t>Сокаль</w:t>
            </w:r>
            <w:proofErr w:type="spellEnd"/>
            <w:r w:rsidRPr="008F7EB5">
              <w:rPr>
                <w:rFonts w:ascii="Times New Roman" w:hAnsi="Times New Roman"/>
                <w:b/>
                <w:sz w:val="20"/>
                <w:szCs w:val="20"/>
              </w:rPr>
              <w:t>, вулиця Шептицького, будинок 44.</w:t>
            </w:r>
          </w:p>
        </w:tc>
      </w:tr>
      <w:tr w:rsidR="008F7EB5" w:rsidRPr="008F7EB5" w14:paraId="13A12F52" w14:textId="77777777" w:rsidTr="001F05F3">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D650C" w14:textId="5CFEBE82" w:rsidR="008F7EB5" w:rsidRPr="008F7EB5" w:rsidRDefault="008F7EB5" w:rsidP="001F05F3">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Код згідно з ЄДРПОУ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A6AD5" w14:textId="77777777" w:rsidR="008F7EB5" w:rsidRPr="008F7EB5" w:rsidRDefault="008F7EB5" w:rsidP="001F05F3">
            <w:pPr>
              <w:rPr>
                <w:rFonts w:ascii="Times New Roman" w:hAnsi="Times New Roman"/>
                <w:sz w:val="20"/>
                <w:szCs w:val="20"/>
              </w:rPr>
            </w:pPr>
            <w:r w:rsidRPr="008F7EB5">
              <w:rPr>
                <w:rFonts w:ascii="Times New Roman" w:hAnsi="Times New Roman"/>
                <w:b/>
                <w:sz w:val="20"/>
                <w:szCs w:val="20"/>
              </w:rPr>
              <w:t>26205171</w:t>
            </w:r>
          </w:p>
        </w:tc>
      </w:tr>
      <w:tr w:rsidR="008F7EB5" w:rsidRPr="008F7EB5" w14:paraId="6F076F02" w14:textId="77777777" w:rsidTr="001F05F3">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0A46" w14:textId="066B5332" w:rsidR="008F7EB5" w:rsidRPr="008F7EB5" w:rsidRDefault="008F7EB5" w:rsidP="001F05F3">
            <w:pPr>
              <w:spacing w:after="120"/>
              <w:textAlignment w:val="top"/>
              <w:rPr>
                <w:rFonts w:ascii="Times New Roman" w:eastAsia="Times New Roman" w:hAnsi="Times New Roman"/>
                <w:bCs/>
                <w:sz w:val="20"/>
                <w:szCs w:val="20"/>
              </w:rPr>
            </w:pPr>
            <w:r w:rsidRPr="008F7EB5">
              <w:rPr>
                <w:rFonts w:ascii="Times New Roman" w:eastAsia="Times New Roman" w:hAnsi="Times New Roman"/>
                <w:bCs/>
                <w:sz w:val="20"/>
                <w:szCs w:val="20"/>
              </w:rPr>
              <w:t>Категорія замовника:</w:t>
            </w:r>
          </w:p>
        </w:tc>
        <w:tc>
          <w:tcPr>
            <w:tcW w:w="5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3DCB9" w14:textId="77777777" w:rsidR="008F7EB5" w:rsidRPr="008F7EB5" w:rsidRDefault="008F7EB5" w:rsidP="001F05F3">
            <w:pPr>
              <w:pStyle w:val="rvps2"/>
              <w:shd w:val="clear" w:color="auto" w:fill="FFFFFF"/>
              <w:spacing w:beforeAutospacing="0" w:afterAutospacing="0"/>
              <w:jc w:val="both"/>
              <w:textAlignment w:val="baseline"/>
              <w:rPr>
                <w:sz w:val="20"/>
                <w:szCs w:val="20"/>
                <w:lang w:val="uk-UA"/>
              </w:rPr>
            </w:pPr>
            <w:r w:rsidRPr="008F7EB5">
              <w:rPr>
                <w:b/>
                <w:sz w:val="20"/>
                <w:szCs w:val="20"/>
                <w:lang w:val="uk-UA"/>
              </w:rPr>
              <w:t>Органи державної влади та органи місцевого самоврядування, зазначені у пункті 1 частини першої статті 2 Закону України «Про публічні закупівлі»</w:t>
            </w:r>
            <w:r w:rsidRPr="008F7EB5">
              <w:rPr>
                <w:b/>
                <w:sz w:val="20"/>
                <w:szCs w:val="20"/>
                <w:shd w:val="clear" w:color="auto" w:fill="FFFFFF"/>
                <w:lang w:val="uk-UA"/>
              </w:rPr>
              <w:t>.</w:t>
            </w:r>
          </w:p>
        </w:tc>
      </w:tr>
    </w:tbl>
    <w:p w14:paraId="3B416E67" w14:textId="77777777" w:rsidR="00F30C0E" w:rsidRDefault="00AE583B">
      <w:pPr>
        <w:spacing w:before="280" w:after="280" w:line="240" w:lineRule="auto"/>
        <w:jc w:val="both"/>
        <w:rPr>
          <w:rFonts w:ascii="Times New Roman" w:eastAsia="Times New Roman" w:hAnsi="Times New Roman"/>
          <w:sz w:val="20"/>
          <w:szCs w:val="20"/>
        </w:rPr>
      </w:pPr>
      <w:bookmarkStart w:id="0" w:name="_heading=h.gjdgxs" w:colFirst="0" w:colLast="0"/>
      <w:bookmarkEnd w:id="0"/>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r w:rsidR="00F30C0E" w:rsidRPr="00F30C0E">
        <w:rPr>
          <w:rFonts w:ascii="Times New Roman" w:eastAsia="Times New Roman" w:hAnsi="Times New Roman"/>
          <w:sz w:val="20"/>
          <w:szCs w:val="20"/>
        </w:rPr>
        <w:t xml:space="preserve">«Виготовлення технічної документації з нормативної грошової оцінки земельних ділянок в межах території  </w:t>
      </w:r>
      <w:proofErr w:type="spellStart"/>
      <w:r w:rsidR="00F30C0E" w:rsidRPr="00F30C0E">
        <w:rPr>
          <w:rFonts w:ascii="Times New Roman" w:eastAsia="Times New Roman" w:hAnsi="Times New Roman"/>
          <w:sz w:val="20"/>
          <w:szCs w:val="20"/>
        </w:rPr>
        <w:t>Сокальської</w:t>
      </w:r>
      <w:proofErr w:type="spellEnd"/>
      <w:r w:rsidR="00F30C0E" w:rsidRPr="00F30C0E">
        <w:rPr>
          <w:rFonts w:ascii="Times New Roman" w:eastAsia="Times New Roman" w:hAnsi="Times New Roman"/>
          <w:sz w:val="20"/>
          <w:szCs w:val="20"/>
        </w:rPr>
        <w:t xml:space="preserve">  міської  територіальної громади код ДК 021:2015: 71340000-3 - Комплексні інженерні послуги»</w:t>
      </w:r>
    </w:p>
    <w:p w14:paraId="00000009" w14:textId="5B48A951" w:rsidR="00C325E5" w:rsidRPr="008F7EB5" w:rsidRDefault="00AE583B">
      <w:pPr>
        <w:spacing w:before="280" w:after="280" w:line="240" w:lineRule="auto"/>
        <w:jc w:val="both"/>
        <w:rPr>
          <w:rFonts w:ascii="Arial" w:hAnsi="Arial" w:cs="Arial"/>
          <w:color w:val="333333"/>
          <w:sz w:val="20"/>
          <w:szCs w:val="20"/>
          <w:shd w:val="clear" w:color="auto" w:fill="FFFFFF"/>
        </w:rPr>
      </w:pPr>
      <w:r>
        <w:rPr>
          <w:rFonts w:ascii="Times New Roman" w:eastAsia="Times New Roman" w:hAnsi="Times New Roman"/>
          <w:b/>
          <w:sz w:val="20"/>
          <w:szCs w:val="20"/>
        </w:rPr>
        <w:t>Вид та ідентифікатор процедури закупівлі:</w:t>
      </w:r>
      <w:r w:rsidR="008F7EB5">
        <w:rPr>
          <w:rFonts w:ascii="Times New Roman" w:eastAsia="Times New Roman" w:hAnsi="Times New Roman"/>
          <w:sz w:val="20"/>
          <w:szCs w:val="20"/>
        </w:rPr>
        <w:t xml:space="preserve"> Відкриті торги з особливостями </w:t>
      </w:r>
      <w:r w:rsidR="001D1368">
        <w:rPr>
          <w:rFonts w:ascii="Times New Roman" w:eastAsia="Times New Roman" w:hAnsi="Times New Roman"/>
          <w:sz w:val="20"/>
          <w:szCs w:val="20"/>
        </w:rPr>
        <w:t xml:space="preserve">- </w:t>
      </w:r>
      <w:r w:rsidR="0021689B" w:rsidRPr="0021689B">
        <w:rPr>
          <w:rFonts w:ascii="Times New Roman" w:hAnsi="Times New Roman"/>
          <w:b/>
          <w:color w:val="333333"/>
          <w:sz w:val="20"/>
          <w:szCs w:val="20"/>
          <w:shd w:val="clear" w:color="auto" w:fill="FFFFFF"/>
        </w:rPr>
        <w:t>UA-2023-05-30-005450-a</w:t>
      </w:r>
      <w:r w:rsidR="0021689B">
        <w:rPr>
          <w:rFonts w:ascii="Times New Roman" w:hAnsi="Times New Roman"/>
          <w:b/>
          <w:color w:val="333333"/>
          <w:sz w:val="20"/>
          <w:szCs w:val="20"/>
          <w:shd w:val="clear" w:color="auto" w:fill="FFFFFF"/>
        </w:rPr>
        <w:t>.</w:t>
      </w:r>
    </w:p>
    <w:p w14:paraId="0000000A" w14:textId="37479513" w:rsidR="00C325E5" w:rsidRDefault="00AE583B">
      <w:pPr>
        <w:spacing w:before="280" w:after="280" w:line="240" w:lineRule="auto"/>
        <w:jc w:val="both"/>
        <w:rPr>
          <w:rFonts w:ascii="Times New Roman" w:eastAsia="Times New Roman" w:hAnsi="Times New Roman"/>
          <w:sz w:val="20"/>
          <w:szCs w:val="20"/>
        </w:rPr>
      </w:pPr>
      <w:r>
        <w:rPr>
          <w:rFonts w:ascii="Times New Roman" w:eastAsia="Times New Roman" w:hAnsi="Times New Roman"/>
          <w:b/>
          <w:sz w:val="20"/>
          <w:szCs w:val="20"/>
        </w:rPr>
        <w:t>Розмір бюджетного призначення:</w:t>
      </w:r>
      <w:r w:rsidR="008F7EB5">
        <w:rPr>
          <w:rFonts w:ascii="Times New Roman" w:eastAsia="Times New Roman" w:hAnsi="Times New Roman"/>
          <w:sz w:val="20"/>
          <w:szCs w:val="20"/>
        </w:rPr>
        <w:t xml:space="preserve"> </w:t>
      </w:r>
      <w:r w:rsidR="001357FB">
        <w:rPr>
          <w:rFonts w:ascii="Times New Roman" w:eastAsia="Times New Roman" w:hAnsi="Times New Roman"/>
          <w:sz w:val="20"/>
          <w:szCs w:val="20"/>
        </w:rPr>
        <w:t xml:space="preserve">Кошти місцевого бюджету </w:t>
      </w:r>
      <w:r w:rsidR="001357FB" w:rsidRPr="005C5090">
        <w:rPr>
          <w:rFonts w:ascii="Times New Roman" w:eastAsia="Times New Roman" w:hAnsi="Times New Roman"/>
          <w:sz w:val="20"/>
          <w:szCs w:val="20"/>
        </w:rPr>
        <w:t>- 800 000</w:t>
      </w:r>
      <w:r w:rsidR="008F7EB5" w:rsidRPr="005C5090">
        <w:rPr>
          <w:rFonts w:ascii="Times New Roman" w:eastAsia="Times New Roman" w:hAnsi="Times New Roman"/>
          <w:sz w:val="20"/>
          <w:szCs w:val="20"/>
        </w:rPr>
        <w:t xml:space="preserve"> гривень 00 копійок згідно</w:t>
      </w:r>
      <w:r w:rsidR="008F7EB5" w:rsidRPr="005C5090">
        <w:rPr>
          <w:rFonts w:ascii="Times New Roman" w:eastAsia="Times New Roman" w:hAnsi="Times New Roman"/>
          <w:color w:val="000000"/>
          <w:szCs w:val="20"/>
        </w:rPr>
        <w:t xml:space="preserve"> </w:t>
      </w:r>
      <w:r w:rsidR="001357FB" w:rsidRPr="001357FB">
        <w:rPr>
          <w:rFonts w:ascii="Times New Roman" w:eastAsia="Times New Roman" w:hAnsi="Times New Roman"/>
          <w:color w:val="000000"/>
          <w:szCs w:val="20"/>
        </w:rPr>
        <w:t xml:space="preserve">Рішення </w:t>
      </w:r>
      <w:proofErr w:type="spellStart"/>
      <w:r w:rsidR="001357FB" w:rsidRPr="001357FB">
        <w:rPr>
          <w:rFonts w:ascii="Times New Roman" w:eastAsia="Times New Roman" w:hAnsi="Times New Roman"/>
          <w:color w:val="000000"/>
          <w:szCs w:val="20"/>
        </w:rPr>
        <w:t>Сокальської</w:t>
      </w:r>
      <w:proofErr w:type="spellEnd"/>
      <w:r w:rsidR="001357FB" w:rsidRPr="001357FB">
        <w:rPr>
          <w:rFonts w:ascii="Times New Roman" w:eastAsia="Times New Roman" w:hAnsi="Times New Roman"/>
          <w:color w:val="000000"/>
          <w:szCs w:val="20"/>
        </w:rPr>
        <w:t xml:space="preserve"> міської ради Про затвердження «Програми розвитку земельних відносин, раціонального використання та охорони земель  в межах території </w:t>
      </w:r>
      <w:proofErr w:type="spellStart"/>
      <w:r w:rsidR="001357FB" w:rsidRPr="001357FB">
        <w:rPr>
          <w:rFonts w:ascii="Times New Roman" w:eastAsia="Times New Roman" w:hAnsi="Times New Roman"/>
          <w:color w:val="000000"/>
          <w:szCs w:val="20"/>
        </w:rPr>
        <w:t>Сокальської</w:t>
      </w:r>
      <w:proofErr w:type="spellEnd"/>
      <w:r w:rsidR="001357FB" w:rsidRPr="001357FB">
        <w:rPr>
          <w:rFonts w:ascii="Times New Roman" w:eastAsia="Times New Roman" w:hAnsi="Times New Roman"/>
          <w:color w:val="000000"/>
          <w:szCs w:val="20"/>
        </w:rPr>
        <w:t xml:space="preserve"> міської територіальної громади  </w:t>
      </w:r>
      <w:r w:rsidR="001357FB">
        <w:rPr>
          <w:rFonts w:ascii="Times New Roman" w:eastAsia="Times New Roman" w:hAnsi="Times New Roman"/>
          <w:color w:val="000000"/>
          <w:szCs w:val="20"/>
        </w:rPr>
        <w:t xml:space="preserve">на  2023-2025 роки»  </w:t>
      </w:r>
      <w:r w:rsidR="001357FB" w:rsidRPr="001357FB">
        <w:rPr>
          <w:rFonts w:ascii="Times New Roman" w:eastAsia="Times New Roman" w:hAnsi="Times New Roman"/>
          <w:color w:val="000000"/>
          <w:szCs w:val="20"/>
        </w:rPr>
        <w:t>№ 1071 від 17.05.2023 р.</w:t>
      </w:r>
      <w:r w:rsidR="001357FB">
        <w:rPr>
          <w:rFonts w:ascii="Times New Roman" w:eastAsia="Times New Roman" w:hAnsi="Times New Roman"/>
          <w:color w:val="000000"/>
          <w:szCs w:val="20"/>
        </w:rPr>
        <w:t xml:space="preserve"> з можливістю подальшого </w:t>
      </w:r>
      <w:r w:rsidR="00E473C1">
        <w:rPr>
          <w:rFonts w:ascii="Times New Roman" w:eastAsia="Times New Roman" w:hAnsi="Times New Roman"/>
          <w:color w:val="000000"/>
          <w:szCs w:val="20"/>
        </w:rPr>
        <w:t>до фінансування</w:t>
      </w:r>
      <w:r w:rsidR="001357FB">
        <w:rPr>
          <w:rFonts w:ascii="Times New Roman" w:eastAsia="Times New Roman" w:hAnsi="Times New Roman"/>
          <w:color w:val="000000"/>
          <w:szCs w:val="20"/>
        </w:rPr>
        <w:t xml:space="preserve"> на д</w:t>
      </w:r>
      <w:r w:rsidR="0009452E">
        <w:rPr>
          <w:rFonts w:ascii="Times New Roman" w:eastAsia="Times New Roman" w:hAnsi="Times New Roman"/>
          <w:color w:val="000000"/>
          <w:szCs w:val="20"/>
        </w:rPr>
        <w:t>ану потребу з іншого джерела – 7</w:t>
      </w:r>
      <w:r w:rsidR="001357FB">
        <w:rPr>
          <w:rFonts w:ascii="Times New Roman" w:eastAsia="Times New Roman" w:hAnsi="Times New Roman"/>
          <w:color w:val="000000"/>
          <w:szCs w:val="20"/>
        </w:rPr>
        <w:t xml:space="preserve">00 000 гривень 00 </w:t>
      </w:r>
      <w:r w:rsidR="001357FB" w:rsidRPr="004044F3">
        <w:rPr>
          <w:rFonts w:ascii="Times New Roman" w:eastAsia="Times New Roman" w:hAnsi="Times New Roman"/>
          <w:color w:val="000000"/>
          <w:szCs w:val="20"/>
        </w:rPr>
        <w:t xml:space="preserve">копійок </w:t>
      </w:r>
      <w:r w:rsidR="004044F3" w:rsidRPr="004044F3">
        <w:rPr>
          <w:rFonts w:ascii="Times New Roman" w:eastAsia="Times New Roman" w:hAnsi="Times New Roman"/>
          <w:color w:val="000000"/>
          <w:szCs w:val="20"/>
        </w:rPr>
        <w:t xml:space="preserve"> за КЕКВ  2281</w:t>
      </w:r>
      <w:r w:rsidR="008F7EB5" w:rsidRPr="004044F3">
        <w:rPr>
          <w:rFonts w:ascii="Times New Roman" w:eastAsia="Times New Roman" w:hAnsi="Times New Roman"/>
          <w:color w:val="000000"/>
          <w:szCs w:val="20"/>
        </w:rPr>
        <w:t>.</w:t>
      </w:r>
    </w:p>
    <w:p w14:paraId="0000000B" w14:textId="37CDD29D" w:rsidR="00C325E5" w:rsidRDefault="00AE583B">
      <w:pPr>
        <w:spacing w:after="0" w:line="240" w:lineRule="auto"/>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sidR="005C5090">
        <w:rPr>
          <w:rFonts w:ascii="Times New Roman" w:eastAsia="Times New Roman" w:hAnsi="Times New Roman"/>
          <w:sz w:val="20"/>
          <w:szCs w:val="20"/>
        </w:rPr>
        <w:t xml:space="preserve"> </w:t>
      </w:r>
      <w:r w:rsidR="0021689B" w:rsidRPr="0021689B">
        <w:rPr>
          <w:rFonts w:ascii="Times New Roman" w:eastAsia="Times New Roman" w:hAnsi="Times New Roman"/>
          <w:sz w:val="20"/>
          <w:szCs w:val="20"/>
        </w:rPr>
        <w:t>1 5</w:t>
      </w:r>
      <w:r w:rsidR="005C5090" w:rsidRPr="0021689B">
        <w:rPr>
          <w:rFonts w:ascii="Times New Roman" w:eastAsia="Times New Roman" w:hAnsi="Times New Roman"/>
          <w:sz w:val="20"/>
          <w:szCs w:val="20"/>
        </w:rPr>
        <w:t>00 000, 00</w:t>
      </w:r>
      <w:r w:rsidRPr="0021689B">
        <w:rPr>
          <w:rFonts w:ascii="Times New Roman" w:eastAsia="Times New Roman" w:hAnsi="Times New Roman"/>
          <w:sz w:val="20"/>
          <w:szCs w:val="20"/>
        </w:rPr>
        <w:t xml:space="preserve"> </w:t>
      </w:r>
      <w:proofErr w:type="spellStart"/>
      <w:r w:rsidRPr="0021689B">
        <w:rPr>
          <w:rFonts w:ascii="Times New Roman" w:eastAsia="Times New Roman" w:hAnsi="Times New Roman"/>
          <w:sz w:val="20"/>
          <w:szCs w:val="20"/>
        </w:rPr>
        <w:t>грн</w:t>
      </w:r>
      <w:proofErr w:type="spellEnd"/>
      <w:r w:rsidR="00566D36" w:rsidRPr="0021689B">
        <w:rPr>
          <w:rFonts w:ascii="Times New Roman" w:eastAsia="Times New Roman" w:hAnsi="Times New Roman"/>
          <w:sz w:val="20"/>
          <w:szCs w:val="20"/>
        </w:rPr>
        <w:t xml:space="preserve"> з ПДВ</w:t>
      </w:r>
      <w:r w:rsidRPr="0021689B">
        <w:rPr>
          <w:rFonts w:ascii="Times New Roman" w:eastAsia="Times New Roman" w:hAnsi="Times New Roman"/>
          <w:sz w:val="20"/>
          <w:szCs w:val="20"/>
        </w:rPr>
        <w:t>.</w:t>
      </w:r>
    </w:p>
    <w:p w14:paraId="00000019" w14:textId="3969E71B" w:rsidR="00C325E5" w:rsidRDefault="00AE583B" w:rsidP="00B11F4E">
      <w:pPr>
        <w:spacing w:after="0" w:line="240" w:lineRule="auto"/>
        <w:ind w:firstLine="567"/>
        <w:jc w:val="both"/>
        <w:rPr>
          <w:rFonts w:ascii="Times New Roman" w:eastAsia="Times New Roman" w:hAnsi="Times New Roman"/>
          <w:color w:val="000000" w:themeColor="text1"/>
          <w:sz w:val="20"/>
          <w:szCs w:val="20"/>
        </w:rPr>
      </w:pPr>
      <w:r>
        <w:rPr>
          <w:rFonts w:ascii="Times New Roman" w:eastAsia="Times New Roman" w:hAnsi="Times New Roman"/>
          <w:sz w:val="20"/>
          <w:szCs w:val="20"/>
        </w:rPr>
        <w:t xml:space="preserve"> </w:t>
      </w:r>
      <w:r w:rsidR="00D829D3">
        <w:rPr>
          <w:rFonts w:ascii="Times New Roman" w:eastAsia="Times New Roman" w:hAnsi="Times New Roman"/>
          <w:sz w:val="20"/>
          <w:szCs w:val="20"/>
        </w:rPr>
        <w:t>Замовником здійснено розрахунок орієнтованої вартості закупівлі шляхом проведення попередніх ринкових консультацій та отримання комерційних пропозицій, на підставі яких сформована очікувана вартість предмета закупівлі. Р</w:t>
      </w:r>
      <w:r w:rsidRPr="005C5090">
        <w:rPr>
          <w:rFonts w:ascii="Times New Roman" w:eastAsia="Times New Roman" w:hAnsi="Times New Roman"/>
          <w:sz w:val="20"/>
          <w:szCs w:val="20"/>
        </w:rPr>
        <w:t xml:space="preserve">озрахунок очікуваної вартості </w:t>
      </w:r>
      <w:r w:rsidR="005C5090">
        <w:rPr>
          <w:rFonts w:ascii="Times New Roman" w:eastAsia="Times New Roman" w:hAnsi="Times New Roman"/>
          <w:sz w:val="20"/>
          <w:szCs w:val="20"/>
        </w:rPr>
        <w:t xml:space="preserve"> закупівлі </w:t>
      </w:r>
      <w:r w:rsidR="00D829D3">
        <w:rPr>
          <w:rFonts w:ascii="Times New Roman" w:eastAsia="Times New Roman" w:hAnsi="Times New Roman"/>
          <w:sz w:val="20"/>
          <w:szCs w:val="20"/>
        </w:rPr>
        <w:t xml:space="preserve">також здійснювався </w:t>
      </w:r>
      <w:r w:rsidR="005C5090">
        <w:rPr>
          <w:rFonts w:ascii="Times New Roman" w:eastAsia="Times New Roman" w:hAnsi="Times New Roman"/>
          <w:sz w:val="20"/>
          <w:szCs w:val="20"/>
        </w:rPr>
        <w:t xml:space="preserve">з урахуванням </w:t>
      </w:r>
      <w:r w:rsidRPr="005C5090">
        <w:rPr>
          <w:rFonts w:ascii="Times New Roman" w:eastAsia="Times New Roman" w:hAnsi="Times New Roman"/>
          <w:sz w:val="20"/>
          <w:szCs w:val="20"/>
        </w:rPr>
        <w:t xml:space="preserve">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005C5090" w:rsidRPr="005C5090">
        <w:rPr>
          <w:rFonts w:ascii="Times New Roman" w:eastAsia="Times New Roman" w:hAnsi="Times New Roman"/>
          <w:color w:val="000000" w:themeColor="text1"/>
          <w:sz w:val="20"/>
          <w:szCs w:val="20"/>
        </w:rPr>
        <w:t>.</w:t>
      </w:r>
      <w:r w:rsidR="005C5090">
        <w:rPr>
          <w:rFonts w:ascii="Times New Roman" w:eastAsia="Times New Roman" w:hAnsi="Times New Roman"/>
          <w:color w:val="000000" w:themeColor="text1"/>
          <w:sz w:val="20"/>
          <w:szCs w:val="20"/>
        </w:rPr>
        <w:t xml:space="preserve"> </w:t>
      </w:r>
      <w:r w:rsidR="005C5090" w:rsidRPr="005C5090">
        <w:rPr>
          <w:rFonts w:ascii="Times New Roman" w:eastAsia="Times New Roman" w:hAnsi="Times New Roman"/>
          <w:color w:val="000000" w:themeColor="text1"/>
          <w:sz w:val="20"/>
          <w:szCs w:val="20"/>
        </w:rPr>
        <w:t xml:space="preserve">Замовник використовував, як загальнодоступну інформацію щодо ціни послуг,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5C5090" w:rsidRPr="005C5090">
        <w:rPr>
          <w:rFonts w:ascii="Times New Roman" w:eastAsia="Times New Roman" w:hAnsi="Times New Roman"/>
          <w:color w:val="000000" w:themeColor="text1"/>
          <w:sz w:val="20"/>
          <w:szCs w:val="20"/>
        </w:rPr>
        <w:t>прайс-листах</w:t>
      </w:r>
      <w:proofErr w:type="spellEnd"/>
      <w:r w:rsidR="005C5090" w:rsidRPr="005C5090">
        <w:rPr>
          <w:rFonts w:ascii="Times New Roman" w:eastAsia="Times New Roman" w:hAnsi="Times New Roman"/>
          <w:color w:val="000000" w:themeColor="text1"/>
          <w:sz w:val="20"/>
          <w:szCs w:val="20"/>
        </w:rPr>
        <w:t>, в електронній системі закупівель "</w:t>
      </w:r>
      <w:proofErr w:type="spellStart"/>
      <w:r w:rsidR="005C5090" w:rsidRPr="005C5090">
        <w:rPr>
          <w:rFonts w:ascii="Times New Roman" w:eastAsia="Times New Roman" w:hAnsi="Times New Roman"/>
          <w:color w:val="000000" w:themeColor="text1"/>
          <w:sz w:val="20"/>
          <w:szCs w:val="20"/>
        </w:rPr>
        <w:t>Prozorro</w:t>
      </w:r>
      <w:proofErr w:type="spellEnd"/>
      <w:r w:rsidR="005C5090" w:rsidRPr="005C5090">
        <w:rPr>
          <w:rFonts w:ascii="Times New Roman" w:eastAsia="Times New Roman" w:hAnsi="Times New Roman"/>
          <w:color w:val="000000" w:themeColor="text1"/>
          <w:sz w:val="20"/>
          <w:szCs w:val="20"/>
        </w:rPr>
        <w:t>" та на аналогічних торгівельних електронних майданчиках, дані спеціалізованих інформаційно-аналітичних видань, офіційних статистичних видань, в тому числі іноземних, тощо), так і інформацію, отриману шляхом проведення ринкових консультацій. Використання такого інструменту, як ринкові консультації, дозволяє визначити структуру ринку, ступінь конкуренції та можливі варіанти предмету закупівлі з урахуванням інно</w:t>
      </w:r>
      <w:r w:rsidR="00D829D3">
        <w:rPr>
          <w:rFonts w:ascii="Times New Roman" w:eastAsia="Times New Roman" w:hAnsi="Times New Roman"/>
          <w:color w:val="000000" w:themeColor="text1"/>
          <w:sz w:val="20"/>
          <w:szCs w:val="20"/>
        </w:rPr>
        <w:t>вацій та нових технічних рішень</w:t>
      </w:r>
      <w:r w:rsidR="00185BBF">
        <w:rPr>
          <w:rFonts w:ascii="Times New Roman" w:eastAsia="Times New Roman" w:hAnsi="Times New Roman"/>
          <w:color w:val="000000" w:themeColor="text1"/>
          <w:sz w:val="20"/>
          <w:szCs w:val="20"/>
        </w:rPr>
        <w:t>.</w:t>
      </w:r>
    </w:p>
    <w:p w14:paraId="0958B072" w14:textId="77777777" w:rsidR="00B11F4E" w:rsidRPr="00B11F4E" w:rsidRDefault="00B11F4E" w:rsidP="00B11F4E">
      <w:pPr>
        <w:spacing w:after="0" w:line="240" w:lineRule="auto"/>
        <w:ind w:firstLine="567"/>
        <w:jc w:val="both"/>
        <w:rPr>
          <w:rFonts w:ascii="Times New Roman" w:eastAsia="Times New Roman" w:hAnsi="Times New Roman"/>
          <w:i/>
          <w:color w:val="000000" w:themeColor="text1"/>
          <w:sz w:val="20"/>
          <w:szCs w:val="20"/>
          <w:highlight w:val="yellow"/>
        </w:rPr>
      </w:pPr>
    </w:p>
    <w:p w14:paraId="12D66217" w14:textId="0F460A91" w:rsidR="00633D45" w:rsidRPr="00B11F4E" w:rsidRDefault="00AE583B" w:rsidP="001D1368">
      <w:pPr>
        <w:spacing w:after="120" w:line="240" w:lineRule="auto"/>
        <w:jc w:val="center"/>
        <w:rPr>
          <w:rFonts w:ascii="Times New Roman" w:eastAsia="Times New Roman" w:hAnsi="Times New Roman"/>
          <w:b/>
          <w:sz w:val="20"/>
          <w:szCs w:val="20"/>
          <w:u w:val="single"/>
        </w:rPr>
      </w:pPr>
      <w:r w:rsidRPr="00D715A8">
        <w:rPr>
          <w:rFonts w:ascii="Times New Roman" w:eastAsia="Times New Roman" w:hAnsi="Times New Roman"/>
          <w:b/>
          <w:sz w:val="20"/>
          <w:szCs w:val="20"/>
          <w:u w:val="single"/>
        </w:rPr>
        <w:t>Обґрунтування технічних, якісних характеристик</w:t>
      </w:r>
      <w:bookmarkStart w:id="1" w:name="_heading=h.1fob9te" w:colFirst="0" w:colLast="0"/>
      <w:bookmarkEnd w:id="1"/>
    </w:p>
    <w:p w14:paraId="43074E91" w14:textId="5010F006" w:rsidR="00F30C0E" w:rsidRDefault="00633D45" w:rsidP="00633D45">
      <w:pPr>
        <w:pStyle w:val="a7"/>
        <w:spacing w:before="0" w:beforeAutospacing="0" w:after="0" w:afterAutospacing="0"/>
        <w:jc w:val="both"/>
        <w:rPr>
          <w:color w:val="000000"/>
          <w:sz w:val="20"/>
        </w:rPr>
      </w:pPr>
      <w:r w:rsidRPr="00633D45">
        <w:rPr>
          <w:b/>
          <w:color w:val="000000"/>
          <w:sz w:val="20"/>
        </w:rPr>
        <w:t>Мета:</w:t>
      </w:r>
      <w:r w:rsidRPr="00633D45">
        <w:rPr>
          <w:color w:val="000000"/>
          <w:sz w:val="20"/>
        </w:rPr>
        <w:t xml:space="preserve"> є розробка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 а також для створення більш сприятливих умов для залучення інвестицій у пріоритетні галузі економіки міста </w:t>
      </w:r>
      <w:proofErr w:type="spellStart"/>
      <w:r w:rsidRPr="00633D45">
        <w:rPr>
          <w:color w:val="000000"/>
          <w:sz w:val="20"/>
        </w:rPr>
        <w:t>Сокаль</w:t>
      </w:r>
      <w:proofErr w:type="spellEnd"/>
      <w:r w:rsidRPr="00633D45">
        <w:rPr>
          <w:color w:val="000000"/>
          <w:sz w:val="20"/>
        </w:rPr>
        <w:t xml:space="preserve"> зокрема та </w:t>
      </w:r>
      <w:proofErr w:type="spellStart"/>
      <w:r w:rsidRPr="00633D45">
        <w:rPr>
          <w:color w:val="000000"/>
          <w:sz w:val="20"/>
        </w:rPr>
        <w:t>Сокальської</w:t>
      </w:r>
      <w:proofErr w:type="spellEnd"/>
      <w:r w:rsidRPr="00633D45">
        <w:rPr>
          <w:color w:val="000000"/>
          <w:sz w:val="20"/>
        </w:rPr>
        <w:t xml:space="preserve"> міської територіальної громади в цілому, наповнення місцевого бюджету за рахунок сплати орендної плати або земельного податку за користування земельними ділянками та </w:t>
      </w:r>
      <w:r w:rsidRPr="00633D45">
        <w:rPr>
          <w:color w:val="000000"/>
          <w:sz w:val="20"/>
        </w:rPr>
        <w:lastRenderedPageBreak/>
        <w:t xml:space="preserve">продажу земельних ділянок комунальної власності, в тому числі на конкурентних засадах (електронних аукціонах) в межах території </w:t>
      </w:r>
      <w:proofErr w:type="spellStart"/>
      <w:r w:rsidRPr="00633D45">
        <w:rPr>
          <w:color w:val="000000"/>
          <w:sz w:val="20"/>
        </w:rPr>
        <w:t>Сокальської</w:t>
      </w:r>
      <w:proofErr w:type="spellEnd"/>
      <w:r w:rsidRPr="00633D45">
        <w:rPr>
          <w:color w:val="000000"/>
          <w:sz w:val="20"/>
        </w:rPr>
        <w:t xml:space="preserve"> міської територіальної громади.</w:t>
      </w:r>
    </w:p>
    <w:p w14:paraId="34D4E947" w14:textId="77777777" w:rsidR="00633D45" w:rsidRDefault="00633D45" w:rsidP="00633D45">
      <w:pPr>
        <w:pStyle w:val="a7"/>
        <w:spacing w:before="0" w:beforeAutospacing="0" w:after="0" w:afterAutospacing="0"/>
        <w:jc w:val="both"/>
        <w:rPr>
          <w:sz w:val="20"/>
        </w:rPr>
      </w:pPr>
    </w:p>
    <w:p w14:paraId="6E3277A3" w14:textId="642DEC2B" w:rsidR="00633D45" w:rsidRDefault="006937A8" w:rsidP="00633D45">
      <w:pPr>
        <w:pStyle w:val="a7"/>
        <w:spacing w:before="0" w:beforeAutospacing="0" w:after="0" w:afterAutospacing="0"/>
        <w:jc w:val="both"/>
        <w:rPr>
          <w:sz w:val="20"/>
        </w:rPr>
      </w:pPr>
      <w:r w:rsidRPr="006937A8">
        <w:rPr>
          <w:b/>
          <w:sz w:val="20"/>
        </w:rPr>
        <w:t>Розробник технічного завдання</w:t>
      </w:r>
      <w:r w:rsidR="00633D45" w:rsidRPr="006937A8">
        <w:rPr>
          <w:b/>
          <w:sz w:val="20"/>
        </w:rPr>
        <w:t xml:space="preserve"> закупівлі: </w:t>
      </w:r>
      <w:r w:rsidR="00E473C1">
        <w:rPr>
          <w:b/>
          <w:sz w:val="20"/>
        </w:rPr>
        <w:t>Відділ земельних ресурсів та екології (</w:t>
      </w:r>
      <w:r w:rsidR="00633D45" w:rsidRPr="00633D45">
        <w:rPr>
          <w:sz w:val="20"/>
        </w:rPr>
        <w:t>Начальник відділу земельних ресурсів та екологі</w:t>
      </w:r>
      <w:r w:rsidR="00E473C1">
        <w:rPr>
          <w:sz w:val="20"/>
        </w:rPr>
        <w:t xml:space="preserve">ї - </w:t>
      </w:r>
      <w:proofErr w:type="spellStart"/>
      <w:r w:rsidR="00E473C1">
        <w:rPr>
          <w:sz w:val="20"/>
        </w:rPr>
        <w:t>Луговська</w:t>
      </w:r>
      <w:proofErr w:type="spellEnd"/>
      <w:r w:rsidR="00E473C1">
        <w:rPr>
          <w:sz w:val="20"/>
        </w:rPr>
        <w:t xml:space="preserve"> Ольга Анатоліївна). </w:t>
      </w:r>
    </w:p>
    <w:p w14:paraId="1F7F3389" w14:textId="77777777" w:rsidR="006937A8" w:rsidRDefault="006937A8" w:rsidP="00633D45">
      <w:pPr>
        <w:pStyle w:val="a7"/>
        <w:spacing w:before="0" w:beforeAutospacing="0" w:after="0" w:afterAutospacing="0"/>
        <w:jc w:val="both"/>
        <w:rPr>
          <w:sz w:val="20"/>
        </w:rPr>
      </w:pPr>
    </w:p>
    <w:p w14:paraId="7C336F5A" w14:textId="2DE2E431" w:rsidR="006937A8" w:rsidRDefault="006937A8" w:rsidP="00633D45">
      <w:pPr>
        <w:pStyle w:val="a7"/>
        <w:spacing w:before="0" w:beforeAutospacing="0" w:after="0" w:afterAutospacing="0"/>
        <w:jc w:val="both"/>
        <w:rPr>
          <w:sz w:val="20"/>
        </w:rPr>
      </w:pPr>
      <w:r w:rsidRPr="006937A8">
        <w:rPr>
          <w:b/>
          <w:sz w:val="20"/>
        </w:rPr>
        <w:t>Підстава:</w:t>
      </w:r>
      <w:r w:rsidRPr="006937A8">
        <w:t xml:space="preserve"> </w:t>
      </w:r>
      <w:r w:rsidRPr="006937A8">
        <w:rPr>
          <w:sz w:val="20"/>
        </w:rPr>
        <w:t xml:space="preserve">Рішення </w:t>
      </w:r>
      <w:proofErr w:type="spellStart"/>
      <w:r w:rsidRPr="006937A8">
        <w:rPr>
          <w:sz w:val="20"/>
        </w:rPr>
        <w:t>Сокальської</w:t>
      </w:r>
      <w:proofErr w:type="spellEnd"/>
      <w:r w:rsidRPr="006937A8">
        <w:rPr>
          <w:sz w:val="20"/>
        </w:rPr>
        <w:t xml:space="preserve"> міської ради Про затвердження «Програми розвитку земельних відносин, раціонального використання та охорони земель  в межах території </w:t>
      </w:r>
      <w:proofErr w:type="spellStart"/>
      <w:r w:rsidRPr="006937A8">
        <w:rPr>
          <w:sz w:val="20"/>
        </w:rPr>
        <w:t>Сокальської</w:t>
      </w:r>
      <w:proofErr w:type="spellEnd"/>
      <w:r w:rsidRPr="006937A8">
        <w:rPr>
          <w:sz w:val="20"/>
        </w:rPr>
        <w:t xml:space="preserve"> міської територіальної громади  </w:t>
      </w:r>
      <w:r>
        <w:rPr>
          <w:sz w:val="20"/>
        </w:rPr>
        <w:t xml:space="preserve">на  2023-2025 роки»  </w:t>
      </w:r>
      <w:r w:rsidRPr="006937A8">
        <w:rPr>
          <w:sz w:val="20"/>
        </w:rPr>
        <w:t>№ 1071 від 17.05.2023 р.</w:t>
      </w:r>
      <w:r w:rsidR="00E473C1">
        <w:rPr>
          <w:sz w:val="20"/>
        </w:rPr>
        <w:t>,</w:t>
      </w:r>
      <w:r w:rsidRPr="006937A8">
        <w:rPr>
          <w:sz w:val="20"/>
        </w:rPr>
        <w:t xml:space="preserve"> </w:t>
      </w:r>
      <w:r w:rsidR="00E473C1" w:rsidRPr="00E473C1">
        <w:rPr>
          <w:sz w:val="20"/>
        </w:rPr>
        <w:t>Службова</w:t>
      </w:r>
      <w:r w:rsidR="0009452E">
        <w:rPr>
          <w:sz w:val="20"/>
        </w:rPr>
        <w:t xml:space="preserve"> записка № 104 від 24.05.2023р.</w:t>
      </w:r>
      <w:bookmarkStart w:id="2" w:name="_GoBack"/>
      <w:bookmarkEnd w:id="2"/>
    </w:p>
    <w:p w14:paraId="65B21598" w14:textId="77777777" w:rsidR="00661040" w:rsidRPr="00A64EE4" w:rsidRDefault="00661040" w:rsidP="00661040">
      <w:pPr>
        <w:spacing w:after="0" w:line="240" w:lineRule="auto"/>
        <w:rPr>
          <w:rFonts w:ascii="Times New Roman" w:eastAsiaTheme="minorHAnsi" w:hAnsi="Times New Roman"/>
          <w:lang w:eastAsia="en-US"/>
        </w:rPr>
      </w:pPr>
    </w:p>
    <w:p w14:paraId="7BF35037" w14:textId="77777777" w:rsidR="00661040" w:rsidRPr="00A64EE4" w:rsidRDefault="00661040" w:rsidP="00661040">
      <w:pPr>
        <w:tabs>
          <w:tab w:val="center" w:pos="4677"/>
        </w:tabs>
        <w:spacing w:after="0" w:line="240" w:lineRule="auto"/>
        <w:jc w:val="both"/>
        <w:rPr>
          <w:rFonts w:ascii="Times New Roman" w:eastAsia="Times New Roman" w:hAnsi="Times New Roman"/>
          <w:color w:val="000000"/>
          <w:szCs w:val="20"/>
          <w:lang w:eastAsia="en-US"/>
        </w:rPr>
      </w:pPr>
      <w:r w:rsidRPr="00A64EE4">
        <w:rPr>
          <w:rFonts w:ascii="Times New Roman" w:eastAsia="Times New Roman" w:hAnsi="Times New Roman"/>
          <w:b/>
          <w:color w:val="000000"/>
          <w:szCs w:val="20"/>
          <w:lang w:eastAsia="en-US"/>
        </w:rPr>
        <w:t xml:space="preserve">Обсяги надання послуг: </w:t>
      </w:r>
      <w:r w:rsidRPr="00A64EE4">
        <w:rPr>
          <w:rFonts w:ascii="Times New Roman" w:eastAsia="Times New Roman" w:hAnsi="Times New Roman"/>
          <w:color w:val="000000"/>
          <w:szCs w:val="20"/>
          <w:lang w:eastAsia="en-US"/>
        </w:rPr>
        <w:t>1 послуга.</w:t>
      </w:r>
    </w:p>
    <w:p w14:paraId="405952AE" w14:textId="77777777" w:rsidR="00661040" w:rsidRPr="00A64EE4" w:rsidRDefault="00661040" w:rsidP="00661040">
      <w:pPr>
        <w:tabs>
          <w:tab w:val="center" w:pos="4677"/>
        </w:tabs>
        <w:spacing w:after="0" w:line="240" w:lineRule="auto"/>
        <w:jc w:val="both"/>
        <w:rPr>
          <w:rFonts w:ascii="Times New Roman" w:eastAsia="Times New Roman" w:hAnsi="Times New Roman"/>
          <w:b/>
          <w:color w:val="000000"/>
          <w:szCs w:val="20"/>
          <w:lang w:eastAsia="en-US"/>
        </w:rPr>
      </w:pPr>
    </w:p>
    <w:p w14:paraId="3DC5AB10" w14:textId="093B4B8D" w:rsidR="00661040" w:rsidRPr="00A64EE4" w:rsidRDefault="00661040" w:rsidP="00661040">
      <w:pPr>
        <w:spacing w:after="0" w:line="240" w:lineRule="auto"/>
        <w:jc w:val="both"/>
        <w:rPr>
          <w:rFonts w:ascii="Times New Roman" w:eastAsia="Times New Roman" w:hAnsi="Times New Roman"/>
          <w:color w:val="000000"/>
          <w:szCs w:val="20"/>
          <w:lang w:eastAsia="en-US"/>
        </w:rPr>
      </w:pPr>
      <w:r w:rsidRPr="00A64EE4">
        <w:rPr>
          <w:rFonts w:ascii="Times New Roman" w:eastAsia="Times New Roman" w:hAnsi="Times New Roman"/>
          <w:b/>
          <w:color w:val="000000"/>
          <w:szCs w:val="20"/>
          <w:lang w:eastAsia="en-US"/>
        </w:rPr>
        <w:t>Місце надання послуг:</w:t>
      </w:r>
      <w:r>
        <w:rPr>
          <w:rFonts w:ascii="Times New Roman" w:eastAsia="Times New Roman" w:hAnsi="Times New Roman"/>
          <w:color w:val="000000"/>
          <w:szCs w:val="20"/>
          <w:lang w:eastAsia="en-US"/>
        </w:rPr>
        <w:t xml:space="preserve"> територія </w:t>
      </w:r>
      <w:proofErr w:type="spellStart"/>
      <w:r>
        <w:rPr>
          <w:rFonts w:ascii="Times New Roman" w:eastAsia="Times New Roman" w:hAnsi="Times New Roman"/>
          <w:color w:val="000000"/>
          <w:szCs w:val="20"/>
          <w:lang w:eastAsia="en-US"/>
        </w:rPr>
        <w:t>Сокальської</w:t>
      </w:r>
      <w:proofErr w:type="spellEnd"/>
      <w:r>
        <w:rPr>
          <w:rFonts w:ascii="Times New Roman" w:eastAsia="Times New Roman" w:hAnsi="Times New Roman"/>
          <w:color w:val="000000"/>
          <w:szCs w:val="20"/>
          <w:lang w:eastAsia="en-US"/>
        </w:rPr>
        <w:t xml:space="preserve"> міської територіальної громади</w:t>
      </w:r>
      <w:r w:rsidRPr="00A64EE4">
        <w:rPr>
          <w:rFonts w:ascii="Times New Roman" w:eastAsia="Times New Roman" w:hAnsi="Times New Roman"/>
          <w:color w:val="000000"/>
          <w:szCs w:val="20"/>
          <w:lang w:eastAsia="en-US"/>
        </w:rPr>
        <w:t>.</w:t>
      </w:r>
    </w:p>
    <w:p w14:paraId="63405416" w14:textId="77777777" w:rsidR="00661040" w:rsidRPr="00A64EE4" w:rsidRDefault="00661040" w:rsidP="00661040">
      <w:pPr>
        <w:spacing w:after="0" w:line="240" w:lineRule="auto"/>
        <w:jc w:val="both"/>
        <w:rPr>
          <w:rFonts w:ascii="Times New Roman" w:eastAsia="Times New Roman" w:hAnsi="Times New Roman"/>
          <w:b/>
          <w:color w:val="000000"/>
          <w:szCs w:val="20"/>
          <w:lang w:eastAsia="en-US"/>
        </w:rPr>
      </w:pPr>
    </w:p>
    <w:p w14:paraId="06859C50" w14:textId="5DAE564F" w:rsidR="00661040" w:rsidRPr="00661040" w:rsidRDefault="00661040" w:rsidP="00661040">
      <w:pPr>
        <w:spacing w:after="0" w:line="240" w:lineRule="auto"/>
        <w:jc w:val="both"/>
        <w:rPr>
          <w:rFonts w:ascii="Times New Roman" w:eastAsia="Times New Roman" w:hAnsi="Times New Roman"/>
          <w:color w:val="000000"/>
          <w:szCs w:val="20"/>
          <w:lang w:eastAsia="en-US"/>
        </w:rPr>
      </w:pPr>
      <w:r w:rsidRPr="00A64EE4">
        <w:rPr>
          <w:rFonts w:ascii="Times New Roman" w:eastAsia="Times New Roman" w:hAnsi="Times New Roman"/>
          <w:b/>
          <w:color w:val="000000"/>
          <w:szCs w:val="20"/>
          <w:lang w:eastAsia="en-US"/>
        </w:rPr>
        <w:t>Термін надання послуг:</w:t>
      </w:r>
      <w:r w:rsidRPr="00A64EE4">
        <w:rPr>
          <w:rFonts w:ascii="Times New Roman" w:eastAsia="Times New Roman" w:hAnsi="Times New Roman"/>
          <w:color w:val="000000"/>
          <w:szCs w:val="20"/>
          <w:lang w:eastAsia="en-US"/>
        </w:rPr>
        <w:t xml:space="preserve"> </w:t>
      </w:r>
      <w:r w:rsidR="00E473C1">
        <w:rPr>
          <w:rFonts w:ascii="Times New Roman" w:eastAsia="Times New Roman" w:hAnsi="Times New Roman"/>
          <w:color w:val="000000"/>
          <w:szCs w:val="20"/>
          <w:lang w:eastAsia="en-US"/>
        </w:rPr>
        <w:t>5 липня 2023 року</w:t>
      </w:r>
    </w:p>
    <w:p w14:paraId="0EA7E586" w14:textId="77777777" w:rsidR="006937A8" w:rsidRPr="006937A8" w:rsidRDefault="006937A8" w:rsidP="00633D45">
      <w:pPr>
        <w:pStyle w:val="a7"/>
        <w:spacing w:before="0" w:beforeAutospacing="0" w:after="0" w:afterAutospacing="0"/>
        <w:jc w:val="both"/>
        <w:rPr>
          <w:b/>
          <w:sz w:val="20"/>
        </w:rPr>
      </w:pPr>
    </w:p>
    <w:p w14:paraId="0A5DD83C" w14:textId="180919AE" w:rsidR="00F30C0E" w:rsidRPr="00661040" w:rsidRDefault="00F30C0E" w:rsidP="00F30C0E">
      <w:pPr>
        <w:pStyle w:val="a7"/>
        <w:spacing w:before="0" w:beforeAutospacing="0" w:after="0" w:afterAutospacing="0"/>
        <w:jc w:val="both"/>
        <w:rPr>
          <w:sz w:val="20"/>
        </w:rPr>
      </w:pPr>
      <w:r w:rsidRPr="00661040">
        <w:rPr>
          <w:b/>
          <w:bCs/>
          <w:color w:val="000000"/>
          <w:sz w:val="20"/>
        </w:rPr>
        <w:t>Характеристика об’єкту надання Послуг:</w:t>
      </w:r>
    </w:p>
    <w:p w14:paraId="4D3D3B2E" w14:textId="0FA0AF29" w:rsidR="00F30C0E" w:rsidRPr="00661040" w:rsidRDefault="00F30C0E" w:rsidP="00F30C0E">
      <w:pPr>
        <w:pStyle w:val="a7"/>
        <w:widowControl w:val="0"/>
        <w:numPr>
          <w:ilvl w:val="0"/>
          <w:numId w:val="10"/>
        </w:numPr>
        <w:tabs>
          <w:tab w:val="left" w:pos="720"/>
        </w:tabs>
        <w:spacing w:before="0" w:beforeAutospacing="0" w:after="0" w:afterAutospacing="0"/>
        <w:ind w:left="1440"/>
        <w:jc w:val="both"/>
        <w:rPr>
          <w:sz w:val="20"/>
        </w:rPr>
      </w:pPr>
      <w:r w:rsidRPr="00661040">
        <w:rPr>
          <w:color w:val="000000"/>
          <w:sz w:val="20"/>
        </w:rPr>
        <w:t>Місце розташування: те</w:t>
      </w:r>
      <w:r w:rsidR="006937A8" w:rsidRPr="00661040">
        <w:rPr>
          <w:color w:val="000000"/>
          <w:sz w:val="20"/>
        </w:rPr>
        <w:t xml:space="preserve">риторія </w:t>
      </w:r>
      <w:proofErr w:type="spellStart"/>
      <w:r w:rsidR="006937A8" w:rsidRPr="00661040">
        <w:rPr>
          <w:color w:val="000000"/>
          <w:sz w:val="20"/>
        </w:rPr>
        <w:t>Сокальської</w:t>
      </w:r>
      <w:proofErr w:type="spellEnd"/>
      <w:r w:rsidR="006937A8" w:rsidRPr="00661040">
        <w:rPr>
          <w:color w:val="000000"/>
          <w:sz w:val="20"/>
        </w:rPr>
        <w:t xml:space="preserve"> міської територіальної громади.</w:t>
      </w:r>
    </w:p>
    <w:p w14:paraId="41143531" w14:textId="77777777" w:rsidR="00F30C0E" w:rsidRPr="00661040" w:rsidRDefault="00F30C0E" w:rsidP="00F30C0E">
      <w:pPr>
        <w:pStyle w:val="a7"/>
        <w:widowControl w:val="0"/>
        <w:numPr>
          <w:ilvl w:val="0"/>
          <w:numId w:val="10"/>
        </w:numPr>
        <w:tabs>
          <w:tab w:val="left" w:pos="720"/>
        </w:tabs>
        <w:spacing w:before="0" w:beforeAutospacing="0" w:after="0" w:afterAutospacing="0"/>
        <w:ind w:left="1440"/>
        <w:jc w:val="both"/>
        <w:rPr>
          <w:sz w:val="20"/>
        </w:rPr>
      </w:pPr>
      <w:r w:rsidRPr="00661040">
        <w:rPr>
          <w:color w:val="000000"/>
          <w:sz w:val="20"/>
        </w:rPr>
        <w:t>Орієнтовна площа проведення нормативної грошової оцінки земельних ділянок – 676.5 кв.км </w:t>
      </w:r>
    </w:p>
    <w:p w14:paraId="0A126077" w14:textId="57E0D254" w:rsidR="00F30C0E" w:rsidRPr="00661040" w:rsidRDefault="00F30C0E" w:rsidP="00F30C0E">
      <w:pPr>
        <w:pStyle w:val="a7"/>
        <w:spacing w:before="0" w:beforeAutospacing="0" w:after="0" w:afterAutospacing="0"/>
        <w:jc w:val="both"/>
        <w:rPr>
          <w:sz w:val="20"/>
        </w:rPr>
      </w:pPr>
      <w:r w:rsidRPr="00661040">
        <w:rPr>
          <w:b/>
          <w:bCs/>
          <w:color w:val="000000"/>
          <w:sz w:val="20"/>
        </w:rPr>
        <w:t>Вихідними даними, необхідними для надання послуг є:</w:t>
      </w:r>
    </w:p>
    <w:p w14:paraId="7E0B66FB" w14:textId="1001F104" w:rsidR="00F30C0E" w:rsidRPr="00661040" w:rsidRDefault="00F30C0E" w:rsidP="00F30C0E">
      <w:pPr>
        <w:pStyle w:val="a7"/>
        <w:spacing w:before="0" w:beforeAutospacing="0" w:after="0" w:afterAutospacing="0"/>
        <w:ind w:left="14"/>
        <w:jc w:val="both"/>
        <w:rPr>
          <w:sz w:val="20"/>
        </w:rPr>
      </w:pPr>
      <w:r w:rsidRPr="00661040">
        <w:rPr>
          <w:color w:val="000000"/>
          <w:sz w:val="20"/>
          <w:shd w:val="clear" w:color="auto" w:fill="FFFFFF"/>
        </w:rPr>
        <w:t>Межі території територіальної громади, а також межі населених пунктів (сіл), що входять до складу територій територіальних громад, використовуються на підставі:</w:t>
      </w:r>
    </w:p>
    <w:p w14:paraId="167A9C67" w14:textId="77777777" w:rsidR="00F30C0E" w:rsidRPr="00661040" w:rsidRDefault="00F30C0E" w:rsidP="00F30C0E">
      <w:pPr>
        <w:pStyle w:val="a7"/>
        <w:widowControl w:val="0"/>
        <w:numPr>
          <w:ilvl w:val="0"/>
          <w:numId w:val="11"/>
        </w:numPr>
        <w:tabs>
          <w:tab w:val="left" w:pos="720"/>
        </w:tabs>
        <w:spacing w:before="0" w:beforeAutospacing="0" w:after="0" w:afterAutospacing="0"/>
        <w:ind w:left="1440"/>
        <w:jc w:val="both"/>
        <w:rPr>
          <w:sz w:val="20"/>
        </w:rPr>
      </w:pPr>
      <w:r w:rsidRPr="00661040">
        <w:rPr>
          <w:color w:val="000000"/>
          <w:sz w:val="20"/>
          <w:shd w:val="clear" w:color="auto" w:fill="FFFFFF"/>
        </w:rPr>
        <w:t>відомостей Державного земельного кадастру,</w:t>
      </w:r>
    </w:p>
    <w:p w14:paraId="78CEE093" w14:textId="77777777" w:rsidR="00F30C0E" w:rsidRPr="00661040" w:rsidRDefault="00F30C0E" w:rsidP="00F30C0E">
      <w:pPr>
        <w:pStyle w:val="a7"/>
        <w:widowControl w:val="0"/>
        <w:numPr>
          <w:ilvl w:val="0"/>
          <w:numId w:val="11"/>
        </w:numPr>
        <w:tabs>
          <w:tab w:val="left" w:pos="720"/>
        </w:tabs>
        <w:spacing w:before="0" w:beforeAutospacing="0" w:after="0" w:afterAutospacing="0"/>
        <w:ind w:left="1440"/>
        <w:jc w:val="both"/>
        <w:rPr>
          <w:sz w:val="20"/>
        </w:rPr>
      </w:pPr>
      <w:r w:rsidRPr="00661040">
        <w:rPr>
          <w:color w:val="000000"/>
          <w:sz w:val="20"/>
          <w:shd w:val="clear" w:color="auto" w:fill="FFFFFF"/>
        </w:rPr>
        <w:t>проектів формування території і встановлення меж сільських, селищних рад;</w:t>
      </w:r>
    </w:p>
    <w:p w14:paraId="338A5A58" w14:textId="77777777" w:rsidR="00F30C0E" w:rsidRPr="00661040" w:rsidRDefault="00F30C0E" w:rsidP="00F30C0E">
      <w:pPr>
        <w:pStyle w:val="a7"/>
        <w:widowControl w:val="0"/>
        <w:numPr>
          <w:ilvl w:val="0"/>
          <w:numId w:val="11"/>
        </w:numPr>
        <w:tabs>
          <w:tab w:val="left" w:pos="720"/>
        </w:tabs>
        <w:spacing w:before="0" w:beforeAutospacing="0" w:after="0" w:afterAutospacing="0"/>
        <w:ind w:left="1440"/>
        <w:jc w:val="both"/>
        <w:rPr>
          <w:sz w:val="20"/>
        </w:rPr>
      </w:pPr>
      <w:r w:rsidRPr="00661040">
        <w:rPr>
          <w:color w:val="000000"/>
          <w:sz w:val="20"/>
          <w:shd w:val="clear" w:color="auto" w:fill="FFFFFF"/>
        </w:rPr>
        <w:t>інших матеріалів, за якими відповідно до законодавства, яке діяло на момент їх затвердження, здійснювалося встановлення (зміна) їх меж;</w:t>
      </w:r>
    </w:p>
    <w:p w14:paraId="5DB8ADDF" w14:textId="117F16D1" w:rsidR="00F30C0E" w:rsidRPr="00661040" w:rsidRDefault="00F30C0E" w:rsidP="00F30C0E">
      <w:pPr>
        <w:pStyle w:val="a7"/>
        <w:spacing w:before="0" w:beforeAutospacing="0" w:after="0" w:afterAutospacing="0"/>
        <w:ind w:left="14"/>
        <w:jc w:val="both"/>
        <w:rPr>
          <w:sz w:val="20"/>
        </w:rPr>
      </w:pPr>
      <w:r w:rsidRPr="00661040">
        <w:rPr>
          <w:color w:val="000000"/>
          <w:sz w:val="20"/>
        </w:rPr>
        <w:t>Матеріали попередньої нормативної грошової оцінки земель населеного пункту;</w:t>
      </w:r>
    </w:p>
    <w:p w14:paraId="10F31DEE" w14:textId="23699C32" w:rsidR="00F30C0E" w:rsidRPr="00661040" w:rsidRDefault="00F30C0E" w:rsidP="00F30C0E">
      <w:pPr>
        <w:pStyle w:val="a7"/>
        <w:spacing w:before="0" w:beforeAutospacing="0" w:after="0" w:afterAutospacing="0"/>
        <w:ind w:left="14"/>
        <w:jc w:val="both"/>
        <w:rPr>
          <w:sz w:val="20"/>
        </w:rPr>
      </w:pPr>
      <w:r w:rsidRPr="00661040">
        <w:rPr>
          <w:color w:val="000000"/>
          <w:sz w:val="20"/>
        </w:rPr>
        <w:t>Матеріали опорних планів генеральних планів населених пунктів, детальних планів території)(за наявності);</w:t>
      </w:r>
    </w:p>
    <w:p w14:paraId="59CFE5BD" w14:textId="79973100" w:rsidR="00F30C0E" w:rsidRPr="00661040" w:rsidRDefault="00F30C0E" w:rsidP="00F30C0E">
      <w:pPr>
        <w:pStyle w:val="a7"/>
        <w:spacing w:before="0" w:beforeAutospacing="0" w:after="0" w:afterAutospacing="0"/>
        <w:ind w:left="14"/>
        <w:jc w:val="both"/>
        <w:rPr>
          <w:sz w:val="20"/>
        </w:rPr>
      </w:pPr>
      <w:r w:rsidRPr="00661040">
        <w:rPr>
          <w:color w:val="000000"/>
          <w:sz w:val="20"/>
        </w:rPr>
        <w:t>Матеріали топографо-геодезичного знімання ( за наявності);</w:t>
      </w:r>
    </w:p>
    <w:p w14:paraId="17AD58EE" w14:textId="4CC12A5D" w:rsidR="00F30C0E" w:rsidRPr="00661040" w:rsidRDefault="00F30C0E" w:rsidP="00F30C0E">
      <w:pPr>
        <w:pStyle w:val="a7"/>
        <w:spacing w:before="0" w:beforeAutospacing="0" w:after="0" w:afterAutospacing="0"/>
        <w:ind w:left="14"/>
        <w:jc w:val="both"/>
        <w:rPr>
          <w:sz w:val="20"/>
        </w:rPr>
      </w:pPr>
      <w:r w:rsidRPr="00661040">
        <w:rPr>
          <w:color w:val="000000"/>
          <w:sz w:val="20"/>
        </w:rPr>
        <w:t>Технічна документація із загальнонаціональної (всеукраїнської) нормативної грошової оцінки земель сільськогосподарського призначення, розроблена на виконання постанови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14:paraId="7039710F" w14:textId="77777777" w:rsidR="00F30C0E" w:rsidRPr="00661040" w:rsidRDefault="00F30C0E" w:rsidP="00F30C0E">
      <w:pPr>
        <w:pStyle w:val="a7"/>
        <w:spacing w:before="0" w:beforeAutospacing="0" w:after="0" w:afterAutospacing="0"/>
        <w:jc w:val="both"/>
        <w:rPr>
          <w:sz w:val="20"/>
        </w:rPr>
      </w:pPr>
      <w:r w:rsidRPr="00661040">
        <w:rPr>
          <w:color w:val="000000"/>
          <w:sz w:val="20"/>
        </w:rPr>
        <w:t>3.6. Інші матеріали (за наявності).</w:t>
      </w:r>
    </w:p>
    <w:p w14:paraId="65B9D5CF" w14:textId="77777777" w:rsidR="00661040" w:rsidRDefault="00F30C0E" w:rsidP="00661040">
      <w:pPr>
        <w:pStyle w:val="a7"/>
        <w:spacing w:before="0" w:beforeAutospacing="0" w:after="0" w:afterAutospacing="0"/>
        <w:ind w:firstLine="586"/>
        <w:jc w:val="both"/>
        <w:rPr>
          <w:sz w:val="20"/>
        </w:rPr>
      </w:pPr>
      <w:r w:rsidRPr="00661040">
        <w:rPr>
          <w:color w:val="000000"/>
          <w:sz w:val="20"/>
        </w:rPr>
        <w:t xml:space="preserve">Збір вихідних даних для розроблення технічної документації з нормативної грошової оцінки земельних ділянок здійснюється Виконавцем робіт, співпрацюючи із службами, організаціями та установами, які зберігають документи та матеріали, що є вихідними даними. </w:t>
      </w:r>
    </w:p>
    <w:p w14:paraId="7AC59FD8" w14:textId="77777777" w:rsidR="00661040" w:rsidRDefault="00661040" w:rsidP="00661040">
      <w:pPr>
        <w:pStyle w:val="a7"/>
        <w:spacing w:before="0" w:beforeAutospacing="0" w:after="0" w:afterAutospacing="0"/>
        <w:ind w:firstLine="586"/>
        <w:jc w:val="both"/>
        <w:rPr>
          <w:sz w:val="20"/>
        </w:rPr>
      </w:pPr>
    </w:p>
    <w:p w14:paraId="04ECF2BC" w14:textId="254C4A28" w:rsidR="00F30C0E" w:rsidRPr="00661040" w:rsidRDefault="00F30C0E" w:rsidP="00661040">
      <w:pPr>
        <w:pStyle w:val="a7"/>
        <w:spacing w:before="0" w:beforeAutospacing="0" w:after="0" w:afterAutospacing="0"/>
        <w:ind w:firstLine="586"/>
        <w:jc w:val="both"/>
        <w:rPr>
          <w:sz w:val="20"/>
        </w:rPr>
      </w:pPr>
      <w:r w:rsidRPr="00661040">
        <w:rPr>
          <w:b/>
          <w:bCs/>
          <w:color w:val="000000"/>
          <w:sz w:val="20"/>
        </w:rPr>
        <w:t>Вихідні дані, що надаються замовником :</w:t>
      </w:r>
    </w:p>
    <w:p w14:paraId="1128D2B1" w14:textId="0B7EA96C" w:rsidR="00F30C0E" w:rsidRPr="00661040" w:rsidRDefault="00F30C0E" w:rsidP="00F30C0E">
      <w:pPr>
        <w:pStyle w:val="a7"/>
        <w:spacing w:before="0" w:beforeAutospacing="0" w:after="0" w:afterAutospacing="0"/>
        <w:ind w:firstLine="586"/>
        <w:jc w:val="both"/>
        <w:rPr>
          <w:sz w:val="20"/>
        </w:rPr>
      </w:pPr>
      <w:r w:rsidRPr="00661040">
        <w:rPr>
          <w:color w:val="000000"/>
          <w:sz w:val="20"/>
        </w:rPr>
        <w:t xml:space="preserve"> Рішення </w:t>
      </w:r>
      <w:proofErr w:type="spellStart"/>
      <w:r w:rsidRPr="00661040">
        <w:rPr>
          <w:color w:val="000000"/>
          <w:sz w:val="20"/>
        </w:rPr>
        <w:t>Сокальської</w:t>
      </w:r>
      <w:proofErr w:type="spellEnd"/>
      <w:r w:rsidRPr="00661040">
        <w:rPr>
          <w:color w:val="000000"/>
          <w:sz w:val="20"/>
        </w:rPr>
        <w:t xml:space="preserve"> міської ради «Про надання дозволу на виготовлення технічної документації з нормативної грошової оцінки земельних ділянок території </w:t>
      </w:r>
      <w:proofErr w:type="spellStart"/>
      <w:r w:rsidRPr="00661040">
        <w:rPr>
          <w:color w:val="000000"/>
          <w:sz w:val="20"/>
        </w:rPr>
        <w:t>Сокальської</w:t>
      </w:r>
      <w:proofErr w:type="spellEnd"/>
      <w:r w:rsidRPr="00661040">
        <w:rPr>
          <w:color w:val="000000"/>
          <w:sz w:val="20"/>
        </w:rPr>
        <w:t xml:space="preserve"> міської територіальної громади » № 1071 від 17.05.2023 р.</w:t>
      </w:r>
    </w:p>
    <w:p w14:paraId="766AD6FD" w14:textId="77777777" w:rsidR="00661040" w:rsidRDefault="00661040" w:rsidP="00F30C0E">
      <w:pPr>
        <w:pStyle w:val="a7"/>
        <w:spacing w:before="0" w:beforeAutospacing="0" w:after="0" w:afterAutospacing="0"/>
        <w:ind w:firstLine="586"/>
        <w:jc w:val="both"/>
        <w:rPr>
          <w:b/>
          <w:bCs/>
          <w:color w:val="000000"/>
          <w:sz w:val="20"/>
        </w:rPr>
      </w:pPr>
    </w:p>
    <w:p w14:paraId="66279336" w14:textId="46F66AC5" w:rsidR="00F30C0E" w:rsidRPr="00661040" w:rsidRDefault="00F30C0E" w:rsidP="00F30C0E">
      <w:pPr>
        <w:pStyle w:val="a7"/>
        <w:spacing w:before="0" w:beforeAutospacing="0" w:after="0" w:afterAutospacing="0"/>
        <w:ind w:firstLine="586"/>
        <w:jc w:val="both"/>
        <w:rPr>
          <w:sz w:val="20"/>
        </w:rPr>
      </w:pPr>
      <w:r w:rsidRPr="00661040">
        <w:rPr>
          <w:b/>
          <w:bCs/>
          <w:color w:val="000000"/>
          <w:sz w:val="20"/>
        </w:rPr>
        <w:t>Умови проектування:</w:t>
      </w:r>
    </w:p>
    <w:p w14:paraId="17476054" w14:textId="77777777" w:rsidR="00F30C0E" w:rsidRPr="00661040" w:rsidRDefault="00F30C0E" w:rsidP="00F30C0E">
      <w:pPr>
        <w:pStyle w:val="a7"/>
        <w:spacing w:before="0" w:beforeAutospacing="0" w:after="0" w:afterAutospacing="0"/>
        <w:ind w:firstLine="709"/>
        <w:jc w:val="both"/>
        <w:rPr>
          <w:sz w:val="20"/>
        </w:rPr>
      </w:pPr>
      <w:r w:rsidRPr="00661040">
        <w:rPr>
          <w:color w:val="000000"/>
          <w:sz w:val="20"/>
        </w:rPr>
        <w:t>Технічна документація з нормативної грошової оцінки земельних ділянок території територіальної громади має бути розроблена відповідно до:</w:t>
      </w:r>
    </w:p>
    <w:p w14:paraId="28472499" w14:textId="77777777" w:rsidR="00F30C0E" w:rsidRPr="00661040" w:rsidRDefault="00F30C0E" w:rsidP="00F30C0E">
      <w:pPr>
        <w:pStyle w:val="a7"/>
        <w:widowControl w:val="0"/>
        <w:numPr>
          <w:ilvl w:val="0"/>
          <w:numId w:val="12"/>
        </w:numPr>
        <w:tabs>
          <w:tab w:val="left" w:pos="720"/>
        </w:tabs>
        <w:spacing w:before="0" w:beforeAutospacing="0" w:after="0" w:afterAutospacing="0"/>
        <w:ind w:left="1440"/>
        <w:rPr>
          <w:sz w:val="20"/>
        </w:rPr>
      </w:pPr>
      <w:r w:rsidRPr="00661040">
        <w:rPr>
          <w:color w:val="000000"/>
          <w:sz w:val="20"/>
        </w:rPr>
        <w:t>Земельний кодекс України;</w:t>
      </w:r>
    </w:p>
    <w:p w14:paraId="4C53D042" w14:textId="77777777" w:rsidR="00F30C0E" w:rsidRPr="00661040" w:rsidRDefault="00F30C0E" w:rsidP="00F30C0E">
      <w:pPr>
        <w:pStyle w:val="a7"/>
        <w:widowControl w:val="0"/>
        <w:numPr>
          <w:ilvl w:val="0"/>
          <w:numId w:val="12"/>
        </w:numPr>
        <w:tabs>
          <w:tab w:val="left" w:pos="720"/>
        </w:tabs>
        <w:spacing w:before="0" w:beforeAutospacing="0" w:after="0" w:afterAutospacing="0"/>
        <w:ind w:left="1440"/>
        <w:rPr>
          <w:sz w:val="20"/>
        </w:rPr>
      </w:pPr>
      <w:r w:rsidRPr="00661040">
        <w:rPr>
          <w:color w:val="000000"/>
          <w:sz w:val="20"/>
        </w:rPr>
        <w:t>Податковий кодекс України;</w:t>
      </w:r>
    </w:p>
    <w:p w14:paraId="4669432D" w14:textId="77777777" w:rsidR="00F30C0E" w:rsidRPr="00661040" w:rsidRDefault="00F30C0E" w:rsidP="00F30C0E">
      <w:pPr>
        <w:pStyle w:val="a7"/>
        <w:widowControl w:val="0"/>
        <w:numPr>
          <w:ilvl w:val="0"/>
          <w:numId w:val="12"/>
        </w:numPr>
        <w:tabs>
          <w:tab w:val="left" w:pos="720"/>
        </w:tabs>
        <w:spacing w:before="0" w:beforeAutospacing="0" w:after="0" w:afterAutospacing="0"/>
        <w:ind w:left="1440"/>
        <w:rPr>
          <w:sz w:val="20"/>
        </w:rPr>
      </w:pPr>
      <w:r w:rsidRPr="00661040">
        <w:rPr>
          <w:color w:val="000000"/>
          <w:sz w:val="20"/>
        </w:rPr>
        <w:t>Закони України «Про землеустрій», «Про Державний земельний кадастр», «Про оцінку земель»;</w:t>
      </w:r>
    </w:p>
    <w:p w14:paraId="4F42EEF6" w14:textId="77777777" w:rsidR="00F30C0E" w:rsidRPr="00661040" w:rsidRDefault="00F30C0E" w:rsidP="00F30C0E">
      <w:pPr>
        <w:pStyle w:val="a7"/>
        <w:widowControl w:val="0"/>
        <w:numPr>
          <w:ilvl w:val="0"/>
          <w:numId w:val="12"/>
        </w:numPr>
        <w:tabs>
          <w:tab w:val="left" w:pos="720"/>
        </w:tabs>
        <w:spacing w:before="0" w:beforeAutospacing="0" w:after="0" w:afterAutospacing="0"/>
        <w:ind w:left="1440"/>
        <w:rPr>
          <w:sz w:val="20"/>
        </w:rPr>
      </w:pPr>
      <w:r w:rsidRPr="00661040">
        <w:rPr>
          <w:color w:val="000000"/>
          <w:sz w:val="20"/>
        </w:rPr>
        <w:t>Порядок ведення Державного земельного кадастру, затверджений постановою Кабінету Міністрів України від 17.10.2012 року №1051;</w:t>
      </w:r>
    </w:p>
    <w:p w14:paraId="55D6367F" w14:textId="77777777" w:rsidR="00F30C0E" w:rsidRPr="00661040" w:rsidRDefault="00F30C0E" w:rsidP="00F30C0E">
      <w:pPr>
        <w:pStyle w:val="a7"/>
        <w:widowControl w:val="0"/>
        <w:numPr>
          <w:ilvl w:val="0"/>
          <w:numId w:val="12"/>
        </w:numPr>
        <w:tabs>
          <w:tab w:val="left" w:pos="720"/>
        </w:tabs>
        <w:spacing w:before="0" w:beforeAutospacing="0" w:after="0" w:afterAutospacing="0"/>
        <w:ind w:left="1440"/>
        <w:rPr>
          <w:sz w:val="20"/>
        </w:rPr>
      </w:pPr>
      <w:r w:rsidRPr="00661040">
        <w:rPr>
          <w:color w:val="000000"/>
          <w:sz w:val="20"/>
        </w:rPr>
        <w:t>Методика нормативної грошової оцінки земельних ділянок, затверджена постановою Кабінету Міністрів України від 03.11.2021року № 1147;</w:t>
      </w:r>
    </w:p>
    <w:p w14:paraId="15F58BE4" w14:textId="77777777" w:rsidR="00F30C0E" w:rsidRPr="00661040" w:rsidRDefault="00F30C0E" w:rsidP="00F30C0E">
      <w:pPr>
        <w:pStyle w:val="a7"/>
        <w:widowControl w:val="0"/>
        <w:numPr>
          <w:ilvl w:val="0"/>
          <w:numId w:val="12"/>
        </w:numPr>
        <w:tabs>
          <w:tab w:val="left" w:pos="720"/>
        </w:tabs>
        <w:spacing w:before="0" w:beforeAutospacing="0" w:after="0" w:afterAutospacing="0"/>
        <w:ind w:left="1440"/>
        <w:rPr>
          <w:sz w:val="20"/>
        </w:rPr>
      </w:pPr>
      <w:r w:rsidRPr="00661040">
        <w:rPr>
          <w:color w:val="000000"/>
          <w:sz w:val="20"/>
        </w:rPr>
        <w:t>інших підзаконних нормативних актів та технічних норм, що застосовуються при проведенні нормативної грошової оцінки земельних ділянок.</w:t>
      </w:r>
    </w:p>
    <w:p w14:paraId="443B8613" w14:textId="77777777" w:rsidR="00661040" w:rsidRDefault="00661040" w:rsidP="00F30C0E">
      <w:pPr>
        <w:pStyle w:val="a7"/>
        <w:spacing w:before="0" w:beforeAutospacing="0" w:after="0" w:afterAutospacing="0"/>
        <w:ind w:firstLine="559"/>
        <w:jc w:val="both"/>
        <w:rPr>
          <w:b/>
          <w:bCs/>
          <w:color w:val="000000"/>
          <w:sz w:val="20"/>
        </w:rPr>
      </w:pPr>
    </w:p>
    <w:p w14:paraId="080476EF" w14:textId="04A83665" w:rsidR="00F30C0E" w:rsidRPr="00661040" w:rsidRDefault="00F30C0E" w:rsidP="00F30C0E">
      <w:pPr>
        <w:pStyle w:val="a7"/>
        <w:spacing w:before="0" w:beforeAutospacing="0" w:after="0" w:afterAutospacing="0"/>
        <w:ind w:firstLine="559"/>
        <w:jc w:val="both"/>
        <w:rPr>
          <w:sz w:val="20"/>
        </w:rPr>
      </w:pPr>
      <w:r w:rsidRPr="00661040">
        <w:rPr>
          <w:b/>
          <w:bCs/>
          <w:color w:val="000000"/>
          <w:sz w:val="20"/>
        </w:rPr>
        <w:t xml:space="preserve"> Вимоги до виконання нормативної грошової оцінки земельних ділянок:</w:t>
      </w:r>
    </w:p>
    <w:p w14:paraId="2E535EC8" w14:textId="776C7B4B" w:rsidR="00F30C0E" w:rsidRPr="00661040" w:rsidRDefault="00F30C0E" w:rsidP="00F30C0E">
      <w:pPr>
        <w:pStyle w:val="a7"/>
        <w:spacing w:before="0" w:beforeAutospacing="0" w:after="0" w:afterAutospacing="0"/>
        <w:jc w:val="both"/>
        <w:rPr>
          <w:sz w:val="20"/>
        </w:rPr>
      </w:pPr>
      <w:r w:rsidRPr="00661040">
        <w:rPr>
          <w:color w:val="000000"/>
          <w:sz w:val="20"/>
        </w:rPr>
        <w:t>Технічна документація з нормативної грошової оцінки земельних ділянок включає:</w:t>
      </w:r>
    </w:p>
    <w:p w14:paraId="4F67DBB9"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рішення про проведення нормативної грошової оцінки земельних ділянок;</w:t>
      </w:r>
    </w:p>
    <w:p w14:paraId="5E652378"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завдання на виконання робіт;</w:t>
      </w:r>
    </w:p>
    <w:p w14:paraId="690E9592"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 xml:space="preserve">пояснювальну записку, що містить відомості про місце розташування громади, чисельність населення громади, її адміністративного центру та інших населених пунктів, обґрунтування оціночного зонування території громади та визначення коефіцієнту, який характеризує </w:t>
      </w:r>
      <w:r w:rsidRPr="00661040">
        <w:rPr>
          <w:color w:val="000000"/>
          <w:sz w:val="20"/>
        </w:rPr>
        <w:lastRenderedPageBreak/>
        <w:t>зональні фактори місцеположення земельної ділянки (Км4);</w:t>
      </w:r>
    </w:p>
    <w:p w14:paraId="6F8D0037"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відомості про величину нормативів капіталізованого рентного доходу;</w:t>
      </w:r>
    </w:p>
    <w:p w14:paraId="0F4E39B1"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схему оціночних районів;</w:t>
      </w:r>
    </w:p>
    <w:p w14:paraId="4707EA95"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таблицю із зазначенням для кожного оціночного району коефіцієнту, який враховує розташування громади в межах зони впливу великих міст (Км1), коефіцієнту, який враховує курортно-рекреаційне значення населених пунктів (Км2), коефіцієнту, який враховує розташування громади в межах зон радіаційного забруднення (Км3), коефіцієнту, який характеризує зональні фактори місцеположення земельної ділянки (Км4);</w:t>
      </w:r>
    </w:p>
    <w:p w14:paraId="15BF2136"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схему природно-сільськогосподарських районів на територію громади;</w:t>
      </w:r>
    </w:p>
    <w:p w14:paraId="6069C83E"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 xml:space="preserve">картограму </w:t>
      </w:r>
      <w:proofErr w:type="spellStart"/>
      <w:r w:rsidRPr="00661040">
        <w:rPr>
          <w:color w:val="000000"/>
          <w:sz w:val="20"/>
        </w:rPr>
        <w:t>агровиробничих</w:t>
      </w:r>
      <w:proofErr w:type="spellEnd"/>
      <w:r w:rsidRPr="00661040">
        <w:rPr>
          <w:color w:val="000000"/>
          <w:sz w:val="20"/>
        </w:rPr>
        <w:t xml:space="preserve"> груп ґрунтів;</w:t>
      </w:r>
    </w:p>
    <w:p w14:paraId="5533D222"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 xml:space="preserve">таблицю із зазначенням переліку </w:t>
      </w:r>
      <w:proofErr w:type="spellStart"/>
      <w:r w:rsidRPr="00661040">
        <w:rPr>
          <w:color w:val="000000"/>
          <w:sz w:val="20"/>
        </w:rPr>
        <w:t>агровиробничих</w:t>
      </w:r>
      <w:proofErr w:type="spellEnd"/>
      <w:r w:rsidRPr="00661040">
        <w:rPr>
          <w:color w:val="000000"/>
          <w:sz w:val="20"/>
        </w:rPr>
        <w:t xml:space="preserve"> груп ґрунтів та їх балів бонітету за сільськогосподарськими угіддями;</w:t>
      </w:r>
    </w:p>
    <w:p w14:paraId="40113380"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таблицю із зазначенням коефіцієнтів, які враховують цільове призначення земельної ділянки (</w:t>
      </w:r>
      <w:proofErr w:type="spellStart"/>
      <w:r w:rsidRPr="00661040">
        <w:rPr>
          <w:color w:val="000000"/>
          <w:sz w:val="20"/>
        </w:rPr>
        <w:t>Кцп</w:t>
      </w:r>
      <w:proofErr w:type="spellEnd"/>
      <w:r w:rsidRPr="00661040">
        <w:rPr>
          <w:color w:val="000000"/>
          <w:sz w:val="20"/>
        </w:rPr>
        <w:t>);</w:t>
      </w:r>
    </w:p>
    <w:p w14:paraId="6EF18479"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таблицю із зазначенням коефіцієнтів, які враховують особливості використання земельної ділянки в межах категорії земель за основним цільовим призначенням (</w:t>
      </w:r>
      <w:proofErr w:type="spellStart"/>
      <w:r w:rsidRPr="00661040">
        <w:rPr>
          <w:color w:val="000000"/>
          <w:sz w:val="20"/>
        </w:rPr>
        <w:t>Кмц</w:t>
      </w:r>
      <w:proofErr w:type="spellEnd"/>
      <w:r w:rsidRPr="00661040">
        <w:rPr>
          <w:color w:val="000000"/>
          <w:sz w:val="20"/>
        </w:rPr>
        <w:t>);</w:t>
      </w:r>
    </w:p>
    <w:p w14:paraId="42740108" w14:textId="77777777" w:rsidR="00F30C0E" w:rsidRPr="00661040" w:rsidRDefault="00F30C0E" w:rsidP="00F30C0E">
      <w:pPr>
        <w:pStyle w:val="a7"/>
        <w:widowControl w:val="0"/>
        <w:numPr>
          <w:ilvl w:val="0"/>
          <w:numId w:val="13"/>
        </w:numPr>
        <w:tabs>
          <w:tab w:val="left" w:pos="720"/>
        </w:tabs>
        <w:spacing w:before="0" w:beforeAutospacing="0" w:after="0" w:afterAutospacing="0"/>
        <w:ind w:left="1440"/>
        <w:jc w:val="both"/>
        <w:rPr>
          <w:sz w:val="20"/>
        </w:rPr>
      </w:pPr>
      <w:r w:rsidRPr="00661040">
        <w:rPr>
          <w:color w:val="000000"/>
          <w:sz w:val="20"/>
        </w:rPr>
        <w:t>розрахунок добутку коефіцієнтів індексації нормативної грошової оцінки земель за період від затвердження нормативу капіталізованого рентного доходу до дати проведення оцінки (</w:t>
      </w:r>
      <w:proofErr w:type="spellStart"/>
      <w:r w:rsidRPr="00661040">
        <w:rPr>
          <w:color w:val="000000"/>
          <w:sz w:val="20"/>
        </w:rPr>
        <w:t>Кні</w:t>
      </w:r>
      <w:proofErr w:type="spellEnd"/>
      <w:r w:rsidRPr="00661040">
        <w:rPr>
          <w:color w:val="000000"/>
          <w:sz w:val="20"/>
        </w:rPr>
        <w:t>).</w:t>
      </w:r>
    </w:p>
    <w:p w14:paraId="7758591C" w14:textId="767BC8AF" w:rsidR="00F30C0E" w:rsidRPr="00661040" w:rsidRDefault="00F30C0E" w:rsidP="00F30C0E">
      <w:pPr>
        <w:pStyle w:val="a7"/>
        <w:spacing w:before="0" w:beforeAutospacing="0" w:after="0" w:afterAutospacing="0"/>
        <w:jc w:val="both"/>
        <w:rPr>
          <w:sz w:val="20"/>
        </w:rPr>
      </w:pPr>
      <w:r w:rsidRPr="00661040">
        <w:rPr>
          <w:color w:val="000000"/>
          <w:sz w:val="20"/>
        </w:rPr>
        <w:t>З метою внесення до Державного земельного кадастру відомостей про нормативну грошову оцінку земельних ділянок розробник складає електронний документ відповідно до вимог Порядку ведення Державного земельного кадастру, затвердженого постановою Кабінету Міністрів України від 17 жовтня 2012 року № 1051 та забезпечує їх внесення до Державного земельного кадастру.</w:t>
      </w:r>
    </w:p>
    <w:p w14:paraId="43181451" w14:textId="77777777" w:rsidR="00661040" w:rsidRDefault="00661040" w:rsidP="00F30C0E">
      <w:pPr>
        <w:pStyle w:val="a7"/>
        <w:spacing w:before="0" w:beforeAutospacing="0" w:after="0" w:afterAutospacing="0"/>
        <w:jc w:val="both"/>
        <w:rPr>
          <w:b/>
          <w:bCs/>
          <w:color w:val="000000"/>
          <w:sz w:val="20"/>
        </w:rPr>
      </w:pPr>
    </w:p>
    <w:p w14:paraId="135F72C6" w14:textId="6D99DF4A" w:rsidR="00F30C0E" w:rsidRPr="00661040" w:rsidRDefault="00F30C0E" w:rsidP="00F30C0E">
      <w:pPr>
        <w:pStyle w:val="a7"/>
        <w:spacing w:before="0" w:beforeAutospacing="0" w:after="0" w:afterAutospacing="0"/>
        <w:jc w:val="both"/>
        <w:rPr>
          <w:sz w:val="20"/>
        </w:rPr>
      </w:pPr>
      <w:r w:rsidRPr="00661040">
        <w:rPr>
          <w:b/>
          <w:bCs/>
          <w:color w:val="000000"/>
          <w:sz w:val="20"/>
        </w:rPr>
        <w:t>Документи і матеріали, що повинні бути передані за результатами виконаних робіт:</w:t>
      </w:r>
    </w:p>
    <w:p w14:paraId="4FC2C31C" w14:textId="77777777" w:rsidR="00F30C0E" w:rsidRPr="00661040" w:rsidRDefault="00F30C0E" w:rsidP="00F30C0E">
      <w:pPr>
        <w:pStyle w:val="a7"/>
        <w:numPr>
          <w:ilvl w:val="0"/>
          <w:numId w:val="14"/>
        </w:numPr>
        <w:spacing w:before="0" w:beforeAutospacing="0" w:after="0" w:afterAutospacing="0" w:line="273" w:lineRule="auto"/>
        <w:ind w:left="1440"/>
        <w:rPr>
          <w:sz w:val="20"/>
        </w:rPr>
      </w:pPr>
      <w:r w:rsidRPr="00661040">
        <w:rPr>
          <w:color w:val="000000"/>
          <w:sz w:val="20"/>
        </w:rPr>
        <w:t xml:space="preserve">Технічна документація з нормативної грошової оцінки земельних ділянок в межах території </w:t>
      </w:r>
      <w:r w:rsidRPr="00661040">
        <w:rPr>
          <w:b/>
          <w:bCs/>
          <w:color w:val="000000"/>
          <w:sz w:val="20"/>
        </w:rPr>
        <w:t xml:space="preserve">територія </w:t>
      </w:r>
      <w:proofErr w:type="spellStart"/>
      <w:r w:rsidRPr="00661040">
        <w:rPr>
          <w:b/>
          <w:bCs/>
          <w:color w:val="000000"/>
          <w:sz w:val="20"/>
        </w:rPr>
        <w:t>Сокальської  те</w:t>
      </w:r>
      <w:proofErr w:type="spellEnd"/>
      <w:r w:rsidRPr="00661040">
        <w:rPr>
          <w:b/>
          <w:bCs/>
          <w:color w:val="000000"/>
          <w:sz w:val="20"/>
        </w:rPr>
        <w:t>риторіальної громади, Львівської області</w:t>
      </w:r>
    </w:p>
    <w:p w14:paraId="7DC3F750" w14:textId="77777777" w:rsidR="00F30C0E" w:rsidRPr="00661040" w:rsidRDefault="00F30C0E" w:rsidP="00F30C0E">
      <w:pPr>
        <w:pStyle w:val="a7"/>
        <w:numPr>
          <w:ilvl w:val="0"/>
          <w:numId w:val="14"/>
        </w:numPr>
        <w:spacing w:before="0" w:beforeAutospacing="0" w:after="0" w:afterAutospacing="0"/>
        <w:jc w:val="both"/>
        <w:rPr>
          <w:sz w:val="20"/>
        </w:rPr>
      </w:pPr>
      <w:r w:rsidRPr="00661040">
        <w:rPr>
          <w:color w:val="000000"/>
          <w:sz w:val="20"/>
        </w:rPr>
        <w:t>– у паперовому вигляді, засвідчена підписом та особистою печаткою сертифікованого інженера – землевпорядника, який відповідає за якість робіт із землеустрою.</w:t>
      </w:r>
    </w:p>
    <w:p w14:paraId="61F3B8B6" w14:textId="77777777" w:rsidR="00F30C0E" w:rsidRPr="00661040" w:rsidRDefault="00F30C0E" w:rsidP="00F30C0E">
      <w:pPr>
        <w:pStyle w:val="a7"/>
        <w:spacing w:before="0" w:beforeAutospacing="0" w:after="0" w:afterAutospacing="0"/>
        <w:jc w:val="both"/>
        <w:rPr>
          <w:sz w:val="20"/>
        </w:rPr>
      </w:pPr>
      <w:r w:rsidRPr="00661040">
        <w:rPr>
          <w:color w:val="000000"/>
          <w:sz w:val="20"/>
        </w:rPr>
        <w:t>•</w:t>
      </w:r>
      <w:r w:rsidRPr="00661040">
        <w:rPr>
          <w:color w:val="000000"/>
          <w:sz w:val="20"/>
        </w:rPr>
        <w:tab/>
        <w:t xml:space="preserve">Електронний документ, що містить відомості про нормативну грошову оцінку земельних ділянок в межах території </w:t>
      </w:r>
      <w:r w:rsidRPr="00661040">
        <w:rPr>
          <w:b/>
          <w:bCs/>
          <w:color w:val="000000"/>
          <w:sz w:val="20"/>
        </w:rPr>
        <w:t>Сокальської територіальної громади, Львівської області </w:t>
      </w:r>
      <w:r w:rsidRPr="00661040">
        <w:rPr>
          <w:color w:val="000000"/>
          <w:sz w:val="20"/>
        </w:rPr>
        <w:t>- області, має відповідати вимогам Порядку ведення Державного земельного кадастру, затвердженого постановою Кабінету Міністрів України від 17 жовтня 2012 року № 1051.</w:t>
      </w:r>
    </w:p>
    <w:p w14:paraId="18F0E3C2" w14:textId="77777777" w:rsidR="00661040" w:rsidRDefault="00661040" w:rsidP="00F30C0E">
      <w:pPr>
        <w:pStyle w:val="a7"/>
        <w:spacing w:before="0" w:beforeAutospacing="0" w:after="0" w:afterAutospacing="0"/>
        <w:jc w:val="both"/>
        <w:rPr>
          <w:b/>
          <w:bCs/>
          <w:color w:val="000000"/>
          <w:sz w:val="20"/>
        </w:rPr>
      </w:pPr>
    </w:p>
    <w:p w14:paraId="5E0219AC" w14:textId="0C078E75" w:rsidR="00F30C0E" w:rsidRPr="00661040" w:rsidRDefault="00F30C0E" w:rsidP="00F30C0E">
      <w:pPr>
        <w:pStyle w:val="a7"/>
        <w:spacing w:before="0" w:beforeAutospacing="0" w:after="0" w:afterAutospacing="0"/>
        <w:jc w:val="both"/>
        <w:rPr>
          <w:sz w:val="20"/>
        </w:rPr>
      </w:pPr>
      <w:r w:rsidRPr="00661040">
        <w:rPr>
          <w:b/>
          <w:bCs/>
          <w:color w:val="000000"/>
          <w:sz w:val="20"/>
        </w:rPr>
        <w:t>Послуга з проведення нормативної грошової оцінки земельних ділянок в межах території Сокальської територіальної громади, Львівської області вважається надана за умови:</w:t>
      </w:r>
    </w:p>
    <w:p w14:paraId="119FC97B" w14:textId="77777777" w:rsidR="00F30C0E" w:rsidRPr="00661040" w:rsidRDefault="00F30C0E" w:rsidP="00F30C0E">
      <w:pPr>
        <w:pStyle w:val="a7"/>
        <w:spacing w:before="0" w:beforeAutospacing="0" w:after="0" w:afterAutospacing="0"/>
        <w:jc w:val="both"/>
        <w:rPr>
          <w:sz w:val="20"/>
        </w:rPr>
      </w:pPr>
      <w:r w:rsidRPr="00661040">
        <w:rPr>
          <w:color w:val="000000"/>
          <w:sz w:val="20"/>
        </w:rPr>
        <w:t>•</w:t>
      </w:r>
      <w:r w:rsidRPr="00661040">
        <w:rPr>
          <w:color w:val="000000"/>
          <w:sz w:val="20"/>
        </w:rPr>
        <w:tab/>
        <w:t xml:space="preserve">затвердження технічної документації з нормативної грошової оцінки земельних ділянок в межах </w:t>
      </w:r>
      <w:proofErr w:type="spellStart"/>
      <w:r w:rsidRPr="00661040">
        <w:rPr>
          <w:color w:val="000000"/>
          <w:sz w:val="20"/>
        </w:rPr>
        <w:t>території</w:t>
      </w:r>
      <w:r w:rsidRPr="00661040">
        <w:rPr>
          <w:b/>
          <w:bCs/>
          <w:color w:val="000000"/>
          <w:sz w:val="20"/>
        </w:rPr>
        <w:t> Сокальської тери</w:t>
      </w:r>
      <w:proofErr w:type="spellEnd"/>
      <w:r w:rsidRPr="00661040">
        <w:rPr>
          <w:b/>
          <w:bCs/>
          <w:color w:val="000000"/>
          <w:sz w:val="20"/>
        </w:rPr>
        <w:t>торіальної громади, Львівської області</w:t>
      </w:r>
      <w:r w:rsidRPr="00661040">
        <w:rPr>
          <w:color w:val="000000"/>
          <w:sz w:val="20"/>
        </w:rPr>
        <w:t xml:space="preserve"> – </w:t>
      </w:r>
      <w:proofErr w:type="spellStart"/>
      <w:r w:rsidRPr="00661040">
        <w:rPr>
          <w:color w:val="000000"/>
          <w:sz w:val="20"/>
        </w:rPr>
        <w:t>Сокальською</w:t>
      </w:r>
      <w:proofErr w:type="spellEnd"/>
      <w:r w:rsidRPr="00661040">
        <w:rPr>
          <w:color w:val="000000"/>
          <w:sz w:val="20"/>
        </w:rPr>
        <w:t xml:space="preserve"> міською радою;</w:t>
      </w:r>
    </w:p>
    <w:p w14:paraId="3A014009" w14:textId="77777777" w:rsidR="00F30C0E" w:rsidRPr="00661040" w:rsidRDefault="00F30C0E" w:rsidP="00F30C0E">
      <w:pPr>
        <w:pStyle w:val="a7"/>
        <w:spacing w:before="0" w:beforeAutospacing="0" w:after="0" w:afterAutospacing="0"/>
        <w:jc w:val="both"/>
        <w:rPr>
          <w:sz w:val="20"/>
        </w:rPr>
      </w:pPr>
      <w:r w:rsidRPr="00661040">
        <w:rPr>
          <w:color w:val="000000"/>
          <w:sz w:val="20"/>
        </w:rPr>
        <w:t>•</w:t>
      </w:r>
      <w:r w:rsidRPr="00661040">
        <w:rPr>
          <w:color w:val="000000"/>
          <w:sz w:val="20"/>
        </w:rPr>
        <w:tab/>
        <w:t>передачі замовнику технічної документації з нормативної грошової оцінки земельних ділянок в паперовому вигляді та електронні документи, що містять відомості про нормативну  грошову оцінку земельних ділянок.</w:t>
      </w:r>
    </w:p>
    <w:p w14:paraId="5D0276A1" w14:textId="77777777" w:rsidR="00F30C0E" w:rsidRPr="00661040" w:rsidRDefault="00F30C0E" w:rsidP="00F30C0E">
      <w:pPr>
        <w:pStyle w:val="a7"/>
        <w:spacing w:before="0" w:beforeAutospacing="0" w:after="0" w:afterAutospacing="0"/>
        <w:jc w:val="both"/>
        <w:rPr>
          <w:sz w:val="20"/>
        </w:rPr>
      </w:pPr>
      <w:r w:rsidRPr="00661040">
        <w:rPr>
          <w:color w:val="000000"/>
          <w:sz w:val="20"/>
        </w:rPr>
        <w:t>•</w:t>
      </w:r>
      <w:r w:rsidRPr="00661040">
        <w:rPr>
          <w:color w:val="000000"/>
          <w:sz w:val="20"/>
        </w:rPr>
        <w:tab/>
        <w:t xml:space="preserve">внесення відомостей про нормативну грошову оцінку земельних ділянок до Державного земельного кадастру, підтвердженням чого є Витяг з Державного земельного кадастру. (за умови наявності такого функціоналу в електронних сервісах </w:t>
      </w:r>
      <w:proofErr w:type="spellStart"/>
      <w:r w:rsidRPr="00661040">
        <w:rPr>
          <w:color w:val="000000"/>
          <w:sz w:val="20"/>
        </w:rPr>
        <w:t>Держгеокадастру</w:t>
      </w:r>
      <w:proofErr w:type="spellEnd"/>
      <w:r w:rsidRPr="00661040">
        <w:rPr>
          <w:color w:val="000000"/>
          <w:sz w:val="20"/>
        </w:rPr>
        <w:t>)</w:t>
      </w:r>
    </w:p>
    <w:p w14:paraId="21237483" w14:textId="77777777" w:rsidR="00661040" w:rsidRDefault="00661040" w:rsidP="00F30C0E">
      <w:pPr>
        <w:pStyle w:val="a7"/>
        <w:spacing w:before="0" w:beforeAutospacing="0" w:after="0" w:afterAutospacing="0"/>
        <w:jc w:val="both"/>
        <w:rPr>
          <w:b/>
          <w:bCs/>
          <w:color w:val="000000"/>
          <w:sz w:val="20"/>
        </w:rPr>
      </w:pPr>
    </w:p>
    <w:p w14:paraId="428DE4C4" w14:textId="651992D9" w:rsidR="00F30C0E" w:rsidRPr="00661040" w:rsidRDefault="00F30C0E" w:rsidP="00F30C0E">
      <w:pPr>
        <w:pStyle w:val="a7"/>
        <w:spacing w:before="0" w:beforeAutospacing="0" w:after="0" w:afterAutospacing="0"/>
        <w:jc w:val="both"/>
        <w:rPr>
          <w:sz w:val="20"/>
        </w:rPr>
      </w:pPr>
      <w:r w:rsidRPr="00661040">
        <w:rPr>
          <w:b/>
          <w:bCs/>
          <w:color w:val="000000"/>
          <w:sz w:val="20"/>
        </w:rPr>
        <w:t>Додаткові умови:</w:t>
      </w:r>
    </w:p>
    <w:p w14:paraId="588E0AB8" w14:textId="06295EAB" w:rsidR="00F30C0E" w:rsidRPr="00661040" w:rsidRDefault="00F30C0E" w:rsidP="00F30C0E">
      <w:pPr>
        <w:pStyle w:val="a7"/>
        <w:spacing w:before="0" w:beforeAutospacing="0" w:after="0" w:afterAutospacing="0"/>
        <w:jc w:val="both"/>
        <w:rPr>
          <w:sz w:val="20"/>
        </w:rPr>
      </w:pPr>
      <w:r w:rsidRPr="00661040">
        <w:rPr>
          <w:color w:val="000000"/>
          <w:sz w:val="20"/>
        </w:rPr>
        <w:t xml:space="preserve">Відповідно до п.9 Положення про Державний фонд документації із землеустрою та оцінки земель розробник технічної документації з нормативної грошової оцінки земельних ділянок через електронний </w:t>
      </w:r>
      <w:proofErr w:type="spellStart"/>
      <w:r w:rsidRPr="00661040">
        <w:rPr>
          <w:color w:val="000000"/>
          <w:sz w:val="20"/>
        </w:rPr>
        <w:t>вебпортал Держг</w:t>
      </w:r>
      <w:proofErr w:type="spellEnd"/>
      <w:r w:rsidRPr="00661040">
        <w:rPr>
          <w:color w:val="000000"/>
          <w:sz w:val="20"/>
        </w:rPr>
        <w:t xml:space="preserve">еокадастру або через Єдиний державний </w:t>
      </w:r>
      <w:proofErr w:type="spellStart"/>
      <w:r w:rsidRPr="00661040">
        <w:rPr>
          <w:color w:val="000000"/>
          <w:sz w:val="20"/>
        </w:rPr>
        <w:t>вебпортал</w:t>
      </w:r>
      <w:proofErr w:type="spellEnd"/>
      <w:r w:rsidRPr="00661040">
        <w:rPr>
          <w:color w:val="000000"/>
          <w:sz w:val="20"/>
        </w:rPr>
        <w:t xml:space="preserve"> електронних послуг зобов’язаний безоплатно передавати документацію із оцінки земель в електронній формі з використанням кваліфікованого електронного підпису сертифікованого </w:t>
      </w:r>
      <w:proofErr w:type="spellStart"/>
      <w:r w:rsidRPr="00661040">
        <w:rPr>
          <w:color w:val="000000"/>
          <w:sz w:val="20"/>
        </w:rPr>
        <w:t>інженера-</w:t>
      </w:r>
      <w:proofErr w:type="spellEnd"/>
      <w:r w:rsidRPr="00661040">
        <w:rPr>
          <w:color w:val="000000"/>
          <w:sz w:val="20"/>
        </w:rPr>
        <w:t xml:space="preserve"> землевпорядника, відповідального за якість робіт до місцевого фонду документації із землеустрою.</w:t>
      </w:r>
    </w:p>
    <w:p w14:paraId="5C3E14AD" w14:textId="2A0E3792" w:rsidR="00F30C0E" w:rsidRPr="00661040" w:rsidRDefault="00F30C0E" w:rsidP="00F30C0E">
      <w:pPr>
        <w:pStyle w:val="a7"/>
        <w:spacing w:before="0" w:beforeAutospacing="0" w:after="0" w:afterAutospacing="0"/>
        <w:jc w:val="both"/>
        <w:rPr>
          <w:sz w:val="20"/>
        </w:rPr>
      </w:pPr>
      <w:r w:rsidRPr="00661040">
        <w:rPr>
          <w:color w:val="000000"/>
          <w:sz w:val="20"/>
        </w:rPr>
        <w:t xml:space="preserve"> Супровід і захист своєї роботи здійснюють самостійно до досягнення результату і надання послуги в повному обсязі.</w:t>
      </w:r>
    </w:p>
    <w:p w14:paraId="54AC16E6" w14:textId="13A898DB" w:rsidR="00F30C0E" w:rsidRPr="00661040" w:rsidRDefault="00F30C0E" w:rsidP="00F30C0E">
      <w:pPr>
        <w:pStyle w:val="a7"/>
        <w:spacing w:before="0" w:beforeAutospacing="0" w:after="0" w:afterAutospacing="0"/>
        <w:jc w:val="both"/>
        <w:rPr>
          <w:sz w:val="20"/>
        </w:rPr>
      </w:pPr>
      <w:r w:rsidRPr="00661040">
        <w:rPr>
          <w:color w:val="000000"/>
          <w:sz w:val="20"/>
        </w:rPr>
        <w:t>Послуги, супутні для досягнення остаточної мети виконання замовлення, окремо не сплачуються Замовником, а входять у запропоновану вартість.</w:t>
      </w:r>
    </w:p>
    <w:p w14:paraId="68F75E87" w14:textId="3DFA2EF1" w:rsidR="00F30C0E" w:rsidRPr="00661040" w:rsidRDefault="00F30C0E" w:rsidP="00F30C0E">
      <w:pPr>
        <w:pStyle w:val="a7"/>
        <w:spacing w:before="0" w:beforeAutospacing="0" w:after="0" w:afterAutospacing="0"/>
        <w:jc w:val="both"/>
        <w:rPr>
          <w:sz w:val="20"/>
        </w:rPr>
      </w:pPr>
      <w:r w:rsidRPr="00661040">
        <w:rPr>
          <w:color w:val="000000"/>
          <w:sz w:val="20"/>
        </w:rPr>
        <w:t>У разі внесення змін до законодавчих та нормативно-правових актів, Виконавець зобов’язаний привести весь комплект документації у відповідність до внесених змін.</w:t>
      </w:r>
    </w:p>
    <w:p w14:paraId="74F24D3D" w14:textId="3BBBEC4F" w:rsidR="00F30C0E" w:rsidRDefault="00F30C0E" w:rsidP="00F30C0E">
      <w:pPr>
        <w:pStyle w:val="a7"/>
        <w:spacing w:before="0" w:beforeAutospacing="0" w:after="0" w:afterAutospacing="0"/>
        <w:jc w:val="both"/>
      </w:pPr>
      <w:r w:rsidRPr="00661040">
        <w:rPr>
          <w:color w:val="000000"/>
          <w:sz w:val="20"/>
        </w:rPr>
        <w:t xml:space="preserve"> Для підписання договору про надання послуг, передачі матеріалів виконаних робіт (відповідно до Розділу 6 даного Технічного завдання) Переможець/Виконавець предмету закупівлі має прибути особисто до Замовника за адресою зазначеної у пропозиції.</w:t>
      </w:r>
    </w:p>
    <w:p w14:paraId="0E8A0218" w14:textId="77777777" w:rsidR="00F30C0E" w:rsidRDefault="00F30C0E" w:rsidP="00F30C0E">
      <w:pPr>
        <w:pStyle w:val="a7"/>
        <w:spacing w:before="0" w:beforeAutospacing="0" w:after="0" w:afterAutospacing="0"/>
        <w:jc w:val="both"/>
      </w:pPr>
      <w:r>
        <w:t> </w:t>
      </w:r>
    </w:p>
    <w:p w14:paraId="00000023" w14:textId="09076F93" w:rsidR="00C325E5" w:rsidRDefault="00F30C0E" w:rsidP="00FD71F7">
      <w:pPr>
        <w:pStyle w:val="a7"/>
        <w:spacing w:before="0" w:beforeAutospacing="0" w:after="200" w:afterAutospacing="0" w:line="273" w:lineRule="auto"/>
      </w:pPr>
      <w:r>
        <w:t> </w:t>
      </w:r>
    </w:p>
    <w:sectPr w:rsidR="00C325E5">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E05"/>
    <w:multiLevelType w:val="multilevel"/>
    <w:tmpl w:val="76FC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03C71"/>
    <w:multiLevelType w:val="hybridMultilevel"/>
    <w:tmpl w:val="E16EE6C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F34784C"/>
    <w:multiLevelType w:val="multilevel"/>
    <w:tmpl w:val="78FCE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1E07C16"/>
    <w:multiLevelType w:val="multilevel"/>
    <w:tmpl w:val="61F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D6EFE"/>
    <w:multiLevelType w:val="multilevel"/>
    <w:tmpl w:val="9C26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10ED8"/>
    <w:multiLevelType w:val="hybridMultilevel"/>
    <w:tmpl w:val="37122C8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CFA0417"/>
    <w:multiLevelType w:val="multilevel"/>
    <w:tmpl w:val="334A0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1813998"/>
    <w:multiLevelType w:val="hybridMultilevel"/>
    <w:tmpl w:val="6268A04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2364341"/>
    <w:multiLevelType w:val="hybridMultilevel"/>
    <w:tmpl w:val="A0926C1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92F328B"/>
    <w:multiLevelType w:val="hybridMultilevel"/>
    <w:tmpl w:val="8F38C4A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AAA6EEF"/>
    <w:multiLevelType w:val="hybridMultilevel"/>
    <w:tmpl w:val="484871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5F495016"/>
    <w:multiLevelType w:val="multilevel"/>
    <w:tmpl w:val="1E2E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A1B78"/>
    <w:multiLevelType w:val="multilevel"/>
    <w:tmpl w:val="FE12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D1762"/>
    <w:multiLevelType w:val="hybridMultilevel"/>
    <w:tmpl w:val="78D60466"/>
    <w:lvl w:ilvl="0" w:tplc="0214386C">
      <w:start w:val="4"/>
      <w:numFmt w:val="bullet"/>
      <w:lvlText w:val="-"/>
      <w:lvlJc w:val="left"/>
      <w:pPr>
        <w:ind w:left="720" w:hanging="360"/>
      </w:pPr>
      <w:rPr>
        <w:rFonts w:ascii="Times New Roman" w:eastAsia="Times New Roman" w:hAnsi="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1"/>
  </w:num>
  <w:num w:numId="6">
    <w:abstractNumId w:val="5"/>
  </w:num>
  <w:num w:numId="7">
    <w:abstractNumId w:val="8"/>
  </w:num>
  <w:num w:numId="8">
    <w:abstractNumId w:val="13"/>
  </w:num>
  <w:num w:numId="9">
    <w:abstractNumId w:val="10"/>
  </w:num>
  <w:num w:numId="10">
    <w:abstractNumId w:val="11"/>
  </w:num>
  <w:num w:numId="11">
    <w:abstractNumId w:val="4"/>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325E5"/>
    <w:rsid w:val="000733A4"/>
    <w:rsid w:val="0009452E"/>
    <w:rsid w:val="001357FB"/>
    <w:rsid w:val="00185BBF"/>
    <w:rsid w:val="001D1368"/>
    <w:rsid w:val="002047AA"/>
    <w:rsid w:val="0021689B"/>
    <w:rsid w:val="002B6EA6"/>
    <w:rsid w:val="00343E68"/>
    <w:rsid w:val="004044F3"/>
    <w:rsid w:val="00566D36"/>
    <w:rsid w:val="005C5090"/>
    <w:rsid w:val="006074F6"/>
    <w:rsid w:val="00633D45"/>
    <w:rsid w:val="00661040"/>
    <w:rsid w:val="006937A8"/>
    <w:rsid w:val="006C684D"/>
    <w:rsid w:val="00800962"/>
    <w:rsid w:val="008F7EB5"/>
    <w:rsid w:val="00AE583B"/>
    <w:rsid w:val="00B11F4E"/>
    <w:rsid w:val="00C325E5"/>
    <w:rsid w:val="00D715A8"/>
    <w:rsid w:val="00D829D3"/>
    <w:rsid w:val="00E473C1"/>
    <w:rsid w:val="00F30C0E"/>
    <w:rsid w:val="00F4389F"/>
    <w:rsid w:val="00FD71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Обычный1"/>
    <w:rsid w:val="00FC558E"/>
    <w:pPr>
      <w:spacing w:after="0"/>
    </w:pPr>
    <w:rPr>
      <w:rFonts w:ascii="Arial" w:eastAsia="Times New Roman" w:hAnsi="Arial" w:cs="Arial"/>
      <w:color w:val="000000"/>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customStyle="1" w:styleId="rvps2">
    <w:name w:val="rvps2"/>
    <w:basedOn w:val="a"/>
    <w:qFormat/>
    <w:rsid w:val="008F7EB5"/>
    <w:pPr>
      <w:spacing w:beforeAutospacing="1" w:after="0" w:afterAutospacing="1" w:line="240" w:lineRule="auto"/>
    </w:pPr>
    <w:rPr>
      <w:rFonts w:ascii="Times New Roman" w:eastAsia="Times New Roman" w:hAnsi="Times New Roman"/>
      <w:sz w:val="24"/>
      <w:szCs w:val="24"/>
      <w:lang w:val="ru-RU" w:eastAsia="ru-RU"/>
    </w:rPr>
  </w:style>
  <w:style w:type="paragraph" w:styleId="a7">
    <w:name w:val="Normal (Web)"/>
    <w:basedOn w:val="a"/>
    <w:uiPriority w:val="99"/>
    <w:unhideWhenUsed/>
    <w:rsid w:val="00F30C0E"/>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Обычный1"/>
    <w:rsid w:val="00FC558E"/>
    <w:pPr>
      <w:spacing w:after="0"/>
    </w:pPr>
    <w:rPr>
      <w:rFonts w:ascii="Arial" w:eastAsia="Times New Roman" w:hAnsi="Arial" w:cs="Arial"/>
      <w:color w:val="000000"/>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customStyle="1" w:styleId="rvps2">
    <w:name w:val="rvps2"/>
    <w:basedOn w:val="a"/>
    <w:qFormat/>
    <w:rsid w:val="008F7EB5"/>
    <w:pPr>
      <w:spacing w:beforeAutospacing="1" w:after="0" w:afterAutospacing="1" w:line="240" w:lineRule="auto"/>
    </w:pPr>
    <w:rPr>
      <w:rFonts w:ascii="Times New Roman" w:eastAsia="Times New Roman" w:hAnsi="Times New Roman"/>
      <w:sz w:val="24"/>
      <w:szCs w:val="24"/>
      <w:lang w:val="ru-RU" w:eastAsia="ru-RU"/>
    </w:rPr>
  </w:style>
  <w:style w:type="paragraph" w:styleId="a7">
    <w:name w:val="Normal (Web)"/>
    <w:basedOn w:val="a"/>
    <w:uiPriority w:val="99"/>
    <w:unhideWhenUsed/>
    <w:rsid w:val="00F30C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TsAH92P1AqR7sGxsn70LYDZflyK5678k83LomkB0Pw0tGDCwH3g6tneHSssRmgmNGPm+nbI0zWfDIeoMi8h1ocM72SEcXWZPS5x2kfhxQq3h7Wvwg/tYO3KPMIapXodjDItxXSNL3TzZy4px0s2DApETfoKTHip4VPy8KwKhcunI3vuJsORNWx2x4xZI7PNg2GMUbNn+97g+Ek9pTbtn5bXEev2wKJYQD48Svh4oLuDrog7MZ4l94iJtYFfetib/nA4V6MlRDHWN9Q9x810BfZ/SQaikGJt1hL03ax9anlIeWhsTGX3c3CyXT5nqTKccqvQDrXCuOE7DGcKCPm7r7u8gtl/EacAaGY7YKQyYFxytSLNSiSnLoAE76vOnOziVhvlLHQORuCWVcn0vPXyS9WN6E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7860</Words>
  <Characters>4481</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Super</cp:lastModifiedBy>
  <cp:revision>26</cp:revision>
  <dcterms:created xsi:type="dcterms:W3CDTF">2021-03-02T07:11:00Z</dcterms:created>
  <dcterms:modified xsi:type="dcterms:W3CDTF">2023-05-30T09:40:00Z</dcterms:modified>
</cp:coreProperties>
</file>